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A401E2">
      <w:pPr>
        <w:spacing w:afterLines="120" w:after="288" w:line="360" w:lineRule="auto"/>
        <w:ind w:left="-567"/>
        <w:jc w:val="center"/>
        <w:rPr>
          <w:rFonts w:cs="Calibri"/>
          <w:b/>
          <w:bCs/>
          <w:color w:val="000000"/>
        </w:rPr>
      </w:pPr>
      <w:r>
        <w:rPr>
          <w:rFonts w:cs="Calibri"/>
          <w:b/>
          <w:bCs/>
          <w:color w:val="000000"/>
        </w:rPr>
        <w:t>ANEXO VI</w:t>
      </w:r>
    </w:p>
    <w:p w14:paraId="475DDF51" w14:textId="086D6630" w:rsidR="00FC7494" w:rsidRDefault="00FC7494" w:rsidP="00A401E2">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13590288" w14:textId="77777777" w:rsidR="00B71BB9" w:rsidRDefault="00B71BB9" w:rsidP="00A401E2">
      <w:pPr>
        <w:widowControl w:val="0"/>
        <w:tabs>
          <w:tab w:val="left" w:pos="6190"/>
        </w:tabs>
        <w:spacing w:after="0" w:line="360" w:lineRule="auto"/>
        <w:jc w:val="both"/>
        <w:outlineLvl w:val="3"/>
        <w:rPr>
          <w:rFonts w:cs="Calibri"/>
          <w:b/>
          <w:bCs/>
          <w:color w:val="000000"/>
        </w:rPr>
      </w:pPr>
    </w:p>
    <w:p w14:paraId="774D0223" w14:textId="476546C6" w:rsidR="00FC7494" w:rsidRPr="00B3681E" w:rsidRDefault="00FC7494" w:rsidP="005036E5">
      <w:pPr>
        <w:widowControl w:val="0"/>
        <w:tabs>
          <w:tab w:val="left" w:pos="6190"/>
        </w:tabs>
        <w:jc w:val="both"/>
        <w:outlineLvl w:val="3"/>
        <w:rPr>
          <w:rFonts w:eastAsia="Arial" w:cs="Calibri"/>
          <w:b/>
          <w:bCs/>
        </w:rPr>
      </w:pPr>
      <w:r w:rsidRPr="00B3681E">
        <w:rPr>
          <w:rFonts w:eastAsia="Arial" w:cs="Calibri"/>
          <w:b/>
          <w:bCs/>
        </w:rPr>
        <w:t>CONTRATO Nº XXXX/202</w:t>
      </w:r>
      <w:r w:rsidR="00E02E08">
        <w:rPr>
          <w:rFonts w:eastAsia="Arial" w:cs="Calibri"/>
          <w:b/>
          <w:bCs/>
        </w:rPr>
        <w:t>X</w:t>
      </w:r>
    </w:p>
    <w:p w14:paraId="6057DF24" w14:textId="71C9C197" w:rsidR="00FC7494" w:rsidRPr="00B3681E" w:rsidRDefault="00FC7494" w:rsidP="00724EAD">
      <w:pPr>
        <w:jc w:val="both"/>
        <w:rPr>
          <w:rFonts w:cs="Calibri"/>
          <w:b/>
        </w:rPr>
      </w:pPr>
      <w:r w:rsidRPr="00B3681E">
        <w:rPr>
          <w:rFonts w:cs="Calibri"/>
          <w:b/>
        </w:rPr>
        <w:t xml:space="preserve">PREGÃO ELETRÔNICO Nº </w:t>
      </w:r>
      <w:r w:rsidR="00996279">
        <w:rPr>
          <w:rFonts w:cs="Calibri"/>
          <w:b/>
        </w:rPr>
        <w:t>017</w:t>
      </w:r>
      <w:r w:rsidRPr="00B3681E">
        <w:rPr>
          <w:rFonts w:cs="Calibri"/>
          <w:b/>
        </w:rPr>
        <w:t>/202</w:t>
      </w:r>
      <w:r w:rsidR="00996279">
        <w:rPr>
          <w:rFonts w:cs="Calibri"/>
          <w:b/>
        </w:rPr>
        <w:t>6</w:t>
      </w:r>
    </w:p>
    <w:p w14:paraId="26184D9C" w14:textId="25AE4C79" w:rsidR="00FC7494" w:rsidRDefault="00FC7494" w:rsidP="00724EAD">
      <w:pPr>
        <w:jc w:val="both"/>
        <w:rPr>
          <w:rFonts w:cs="Calibri"/>
          <w:b/>
        </w:rPr>
      </w:pPr>
      <w:r w:rsidRPr="00B3681E">
        <w:rPr>
          <w:rFonts w:cs="Calibri"/>
          <w:b/>
        </w:rPr>
        <w:t>PROCESSO ADMINISTRATIVO Nº</w:t>
      </w:r>
      <w:r>
        <w:rPr>
          <w:rFonts w:cs="Calibri"/>
          <w:b/>
        </w:rPr>
        <w:t xml:space="preserve"> </w:t>
      </w:r>
      <w:r w:rsidR="0074529A">
        <w:rPr>
          <w:rFonts w:cs="Calibri"/>
          <w:b/>
        </w:rPr>
        <w:t>20.062</w:t>
      </w:r>
      <w:r>
        <w:rPr>
          <w:rFonts w:cs="Calibri"/>
          <w:b/>
        </w:rPr>
        <w:t>/202</w:t>
      </w:r>
      <w:r w:rsidR="0074529A">
        <w:rPr>
          <w:rFonts w:cs="Calibri"/>
          <w:b/>
        </w:rPr>
        <w:t>5</w:t>
      </w:r>
    </w:p>
    <w:p w14:paraId="2AB88A16" w14:textId="77777777" w:rsidR="00894036" w:rsidRPr="00B3681E" w:rsidRDefault="00894036" w:rsidP="005036E5">
      <w:pPr>
        <w:ind w:firstLine="57"/>
        <w:jc w:val="both"/>
        <w:rPr>
          <w:rFonts w:cs="Calibri"/>
          <w:b/>
        </w:rPr>
      </w:pPr>
    </w:p>
    <w:p w14:paraId="0D6611DF" w14:textId="746F9338" w:rsidR="00FC7494" w:rsidRDefault="00FC7494" w:rsidP="00276680">
      <w:pPr>
        <w:spacing w:after="100" w:afterAutospacing="1"/>
        <w:ind w:left="4962" w:right="-1"/>
        <w:jc w:val="both"/>
        <w:rPr>
          <w:rFonts w:asciiTheme="minorHAnsi" w:eastAsiaTheme="minorHAnsi" w:hAnsiTheme="minorHAnsi" w:cstheme="minorHAnsi"/>
          <w:b/>
          <w:bCs/>
          <w:sz w:val="20"/>
          <w:szCs w:val="20"/>
        </w:rPr>
      </w:pPr>
      <w:r w:rsidRPr="0005557D">
        <w:rPr>
          <w:rFonts w:cs="Calibri"/>
          <w:b/>
          <w:sz w:val="20"/>
          <w:szCs w:val="20"/>
        </w:rPr>
        <w:t xml:space="preserve">CONTRATO CELEBRADO PELO MUNICÍPIO DE SAQUAREMA E PELA EMPRESA__________________________________________________________, QUE TEM POR OBJETO </w:t>
      </w:r>
      <w:r w:rsidR="00E36645" w:rsidRPr="0005557D">
        <w:rPr>
          <w:rFonts w:asciiTheme="minorHAnsi" w:eastAsiaTheme="minorHAnsi" w:hAnsiTheme="minorHAnsi" w:cstheme="minorHAnsi"/>
          <w:b/>
          <w:bCs/>
          <w:sz w:val="20"/>
          <w:szCs w:val="20"/>
        </w:rPr>
        <w:t>FUTURA E EVENTUAL AQUISIÇÃO DE ABSORVENTES HIGIÊNICOS E DEMAIS MATERIAIS ÍNTIMOS FEMININOS DE HIGIENE PESSOAL, DESTINADOS À DISTRIBUIÇÃO GRATUITA ÀS ALUNAS DA REDE MUNICIPAL DE ENSINO DO MUNICÍPIO DE SAQUAREMA/RJ, COM A FINALIDADE DE PROMOVER CONDIÇÕES ADEQUADAS DE SAÚDE, HIGIENE E DIGNIDADE MENSTRUAL.</w:t>
      </w:r>
    </w:p>
    <w:p w14:paraId="776FC8EC" w14:textId="77777777" w:rsidR="0005557D" w:rsidRPr="0005557D" w:rsidRDefault="0005557D" w:rsidP="005036E5">
      <w:pPr>
        <w:spacing w:after="100" w:afterAutospacing="1"/>
        <w:ind w:left="4962" w:right="-427"/>
        <w:jc w:val="both"/>
        <w:rPr>
          <w:rFonts w:cs="Calibri"/>
          <w:b/>
          <w:bCs/>
          <w:sz w:val="20"/>
          <w:szCs w:val="20"/>
        </w:rPr>
      </w:pPr>
    </w:p>
    <w:p w14:paraId="6357FCD2" w14:textId="128F6043" w:rsidR="00FC7494" w:rsidRPr="00B3681E" w:rsidRDefault="00FC7494" w:rsidP="005036E5">
      <w:pPr>
        <w:spacing w:before="240" w:after="100" w:afterAutospacing="1"/>
        <w:jc w:val="both"/>
        <w:rPr>
          <w:rFonts w:cs="Calibri"/>
          <w:b/>
        </w:rPr>
      </w:pPr>
      <w:r w:rsidRPr="00B3681E">
        <w:rPr>
          <w:rFonts w:cs="Calibri"/>
          <w:b/>
          <w:bCs/>
        </w:rPr>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Secretári</w:t>
      </w:r>
      <w:r w:rsidR="000D0741">
        <w:rPr>
          <w:rFonts w:cs="Calibri"/>
        </w:rPr>
        <w:t>o</w:t>
      </w:r>
      <w:r w:rsidRPr="00DC4BA6">
        <w:rPr>
          <w:rFonts w:cs="Calibri"/>
        </w:rPr>
        <w:t xml:space="preserve"> Municipal de</w:t>
      </w:r>
      <w:r w:rsidR="000D0741">
        <w:rPr>
          <w:rFonts w:cs="Calibri"/>
        </w:rPr>
        <w:t xml:space="preserve"> </w:t>
      </w:r>
      <w:r w:rsidR="006454C2">
        <w:rPr>
          <w:rFonts w:cs="Calibri"/>
        </w:rPr>
        <w:t>Educação, Cultura, Inclusão, Ciência e Tecnologia</w:t>
      </w:r>
      <w:r w:rsidRPr="00DC4BA6">
        <w:rPr>
          <w:rFonts w:cs="Calibri"/>
        </w:rPr>
        <w:t xml:space="preserve">, portador da carteira de identidade nº ___________,   inscrito no CPF/MF sob o nº ___________,   nomeado pela  Portaria nº </w:t>
      </w:r>
      <w:proofErr w:type="spellStart"/>
      <w:r w:rsidR="000D0741">
        <w:rPr>
          <w:rFonts w:cs="Calibri"/>
        </w:rPr>
        <w:t>xx</w:t>
      </w:r>
      <w:proofErr w:type="spellEnd"/>
      <w:r w:rsidR="000D0741">
        <w:rPr>
          <w:rFonts w:cs="Calibri"/>
        </w:rPr>
        <w:t xml:space="preserve"> </w:t>
      </w:r>
      <w:r w:rsidRPr="00DC4BA6">
        <w:rPr>
          <w:rFonts w:cs="Calibri"/>
        </w:rPr>
        <w:t xml:space="preserve">de </w:t>
      </w:r>
      <w:proofErr w:type="spellStart"/>
      <w:r w:rsidR="000D0741">
        <w:rPr>
          <w:rFonts w:cs="Calibri"/>
        </w:rPr>
        <w:t>xx</w:t>
      </w:r>
      <w:proofErr w:type="spellEnd"/>
      <w:r w:rsidRPr="00DC4BA6">
        <w:rPr>
          <w:rFonts w:cs="Calibri"/>
        </w:rPr>
        <w:t xml:space="preserve"> de </w:t>
      </w:r>
      <w:proofErr w:type="spellStart"/>
      <w:r w:rsidR="000D0741">
        <w:rPr>
          <w:rFonts w:cs="Calibri"/>
        </w:rPr>
        <w:t>xxxx</w:t>
      </w:r>
      <w:proofErr w:type="spellEnd"/>
      <w:r w:rsidRPr="00DC4BA6">
        <w:rPr>
          <w:rFonts w:cs="Calibri"/>
        </w:rPr>
        <w:t xml:space="preserve"> de 20</w:t>
      </w:r>
      <w:r w:rsidR="000D0741">
        <w:rPr>
          <w:rFonts w:cs="Calibri"/>
        </w:rPr>
        <w:t>2x</w:t>
      </w:r>
      <w:r w:rsidRPr="00DC4BA6">
        <w:rPr>
          <w:rFonts w:cs="Calibri"/>
        </w:rPr>
        <w:t xml:space="preserve">, publicada no Diário Oficial de Saquarema de </w:t>
      </w:r>
      <w:proofErr w:type="spellStart"/>
      <w:r w:rsidR="000D0741">
        <w:rPr>
          <w:rFonts w:cs="Calibri"/>
        </w:rPr>
        <w:t>xxxxxx</w:t>
      </w:r>
      <w:proofErr w:type="spellEnd"/>
      <w:r w:rsidR="000D0741">
        <w:rPr>
          <w:rFonts w:cs="Calibri"/>
        </w:rPr>
        <w:t xml:space="preserve"> </w:t>
      </w:r>
      <w:r w:rsidRPr="00DC4BA6">
        <w:rPr>
          <w:rFonts w:cs="Calibri"/>
        </w:rPr>
        <w:t xml:space="preserve">, portador da matrícula funcional nº </w:t>
      </w:r>
      <w:proofErr w:type="spellStart"/>
      <w:r w:rsidR="000D0741">
        <w:rPr>
          <w:rFonts w:cs="Calibri"/>
        </w:rPr>
        <w:t>xxxx</w:t>
      </w:r>
      <w:proofErr w:type="spellEnd"/>
      <w:r w:rsidRPr="00DC4BA6">
        <w:rPr>
          <w:rFonts w:cs="Calibri"/>
        </w:rPr>
        <w:t xml:space="preserve"> </w:t>
      </w:r>
      <w:r>
        <w:rPr>
          <w:rFonts w:eastAsia="Arial" w:cs="Calibri"/>
        </w:rPr>
        <w:t xml:space="preserve">e </w:t>
      </w:r>
      <w:r>
        <w:rPr>
          <w:rFonts w:eastAsia="Arial" w:cs="Calibri"/>
        </w:rPr>
        <w:lastRenderedPageBreak/>
        <w:t>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5036E5">
      <w:pPr>
        <w:spacing w:before="100" w:beforeAutospacing="1" w:after="100" w:afterAutospacing="1"/>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094454F9" w14:textId="77777777" w:rsidR="00FC7494" w:rsidRPr="00B3681E" w:rsidRDefault="00FC7494" w:rsidP="005036E5">
      <w:pPr>
        <w:spacing w:before="100" w:beforeAutospacing="1" w:after="100" w:afterAutospacing="1"/>
        <w:contextualSpacing/>
        <w:jc w:val="both"/>
        <w:rPr>
          <w:rFonts w:cs="Calibri"/>
          <w:b/>
        </w:rPr>
      </w:pPr>
    </w:p>
    <w:p w14:paraId="1D7C804B" w14:textId="6E738208" w:rsidR="00FC7494" w:rsidRPr="00B3681E" w:rsidRDefault="00FC7494" w:rsidP="005036E5">
      <w:pPr>
        <w:spacing w:before="120" w:after="120"/>
        <w:jc w:val="both"/>
        <w:rPr>
          <w:rFonts w:eastAsia="Arial" w:cs="Calibri"/>
        </w:rPr>
      </w:pPr>
      <w:r w:rsidRPr="00B3681E">
        <w:rPr>
          <w:rFonts w:cs="Calibri"/>
        </w:rPr>
        <w:t xml:space="preserve">Pelo presente instrumento, devidamente autorizado pelo Processo Administrativo </w:t>
      </w:r>
      <w:r w:rsidR="000F2189">
        <w:rPr>
          <w:rFonts w:cs="Calibri"/>
        </w:rPr>
        <w:t>n° 20.062</w:t>
      </w:r>
      <w:r>
        <w:rPr>
          <w:rFonts w:cs="Calibri"/>
        </w:rPr>
        <w:t>/2025</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9A6324">
        <w:rPr>
          <w:rFonts w:eastAsia="Arial" w:cs="Calibri"/>
          <w:i/>
          <w:iCs/>
          <w:color w:val="auto"/>
        </w:rPr>
        <w:t xml:space="preserve"> 017/2026</w:t>
      </w:r>
      <w:r w:rsidRPr="00B3681E">
        <w:rPr>
          <w:rFonts w:eastAsia="Arial" w:cs="Calibri"/>
        </w:rPr>
        <w:t xml:space="preserve"> mediante as cláusulas e condições a seguir enunciadas.</w:t>
      </w:r>
    </w:p>
    <w:bookmarkEnd w:id="2"/>
    <w:p w14:paraId="4C527AB0" w14:textId="77777777" w:rsidR="00FC7494" w:rsidRPr="00B3681E" w:rsidRDefault="00FC7494" w:rsidP="00A401E2">
      <w:pPr>
        <w:pStyle w:val="Nivel01"/>
        <w:numPr>
          <w:ilvl w:val="0"/>
          <w:numId w:val="13"/>
        </w:numPr>
        <w:spacing w:line="360" w:lineRule="auto"/>
        <w:ind w:left="0" w:firstLine="0"/>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11DD8A93" w:rsidR="00FC7494" w:rsidRPr="00B3681E" w:rsidRDefault="00FC7494" w:rsidP="00601E0F">
      <w:pPr>
        <w:pStyle w:val="Nivel2"/>
        <w:spacing w:line="360" w:lineRule="auto"/>
        <w:rPr>
          <w:rFonts w:ascii="Calibri" w:hAnsi="Calibri" w:cs="Calibri"/>
          <w:sz w:val="22"/>
          <w:szCs w:val="22"/>
        </w:rPr>
      </w:pPr>
      <w:r w:rsidRPr="00B3681E">
        <w:rPr>
          <w:rFonts w:ascii="Calibri" w:hAnsi="Calibri" w:cs="Calibri"/>
          <w:sz w:val="22"/>
          <w:szCs w:val="22"/>
        </w:rPr>
        <w:t xml:space="preserve">O objeto do presente instrumento </w:t>
      </w:r>
      <w:r w:rsidR="00C80B51">
        <w:rPr>
          <w:rFonts w:ascii="Calibri" w:hAnsi="Calibri" w:cs="Calibri"/>
          <w:sz w:val="22"/>
          <w:szCs w:val="22"/>
        </w:rPr>
        <w:t xml:space="preserve">é a </w:t>
      </w:r>
      <w:r w:rsidR="00C80B51" w:rsidRPr="00C80B51">
        <w:rPr>
          <w:rFonts w:ascii="Calibri" w:hAnsi="Calibri" w:cs="Calibri"/>
          <w:sz w:val="22"/>
          <w:szCs w:val="22"/>
        </w:rPr>
        <w:t>Futura e eventual aquisição de absorventes higiênicos e demais materiais íntimos femininos de higiene pessoal, destinados à distribuição gratuita às alunas da rede municipal de ensino do Município de Saquarema/RJ, com a finalidade de promover condições adequadas de saúde, higiene e dignidade menstrual,</w:t>
      </w:r>
      <w:r w:rsidR="00C80B51" w:rsidRPr="00B3681E">
        <w:rPr>
          <w:rFonts w:ascii="Calibri" w:hAnsi="Calibri" w:cs="Calibri"/>
          <w:sz w:val="22"/>
          <w:szCs w:val="22"/>
        </w:rPr>
        <w:t xml:space="preserve"> nas</w:t>
      </w:r>
      <w:r w:rsidRPr="00B3681E">
        <w:rPr>
          <w:rFonts w:ascii="Calibri" w:hAnsi="Calibri" w:cs="Calibri"/>
          <w:sz w:val="22"/>
          <w:szCs w:val="22"/>
        </w:rPr>
        <w:t xml:space="preserve"> condições estabelecidas no Termo de Referência.</w:t>
      </w:r>
    </w:p>
    <w:p w14:paraId="2163A697"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5000" w:type="pct"/>
        <w:jc w:val="center"/>
        <w:tblLook w:val="04A0" w:firstRow="1" w:lastRow="0" w:firstColumn="1" w:lastColumn="0" w:noHBand="0" w:noVBand="1"/>
      </w:tblPr>
      <w:tblGrid>
        <w:gridCol w:w="847"/>
        <w:gridCol w:w="1419"/>
        <w:gridCol w:w="1418"/>
        <w:gridCol w:w="1559"/>
        <w:gridCol w:w="1700"/>
        <w:gridCol w:w="1551"/>
      </w:tblGrid>
      <w:tr w:rsidR="0054149C" w:rsidRPr="00B3681E" w14:paraId="5475C849" w14:textId="77777777" w:rsidTr="00C17B42">
        <w:trPr>
          <w:trHeight w:hRule="exact" w:val="1012"/>
          <w:jc w:val="center"/>
        </w:trPr>
        <w:tc>
          <w:tcPr>
            <w:tcW w:w="498" w:type="pct"/>
            <w:tcBorders>
              <w:top w:val="single" w:sz="4" w:space="0" w:color="000000"/>
              <w:left w:val="single" w:sz="4" w:space="0" w:color="000000"/>
              <w:bottom w:val="single" w:sz="4" w:space="0" w:color="000000"/>
              <w:right w:val="single" w:sz="4" w:space="0" w:color="000000"/>
            </w:tcBorders>
            <w:vAlign w:val="center"/>
          </w:tcPr>
          <w:p w14:paraId="06FAA22F" w14:textId="348284EA" w:rsidR="008D49C7" w:rsidRPr="003032C2" w:rsidRDefault="008D49C7" w:rsidP="00C17B42">
            <w:pPr>
              <w:widowControl w:val="0"/>
              <w:spacing w:before="240" w:afterLines="120" w:after="288" w:line="240" w:lineRule="auto"/>
              <w:jc w:val="center"/>
              <w:rPr>
                <w:rFonts w:eastAsia="Arial" w:cs="Calibri"/>
                <w:b/>
                <w:bCs/>
                <w:color w:val="000000"/>
              </w:rPr>
            </w:pPr>
            <w:r w:rsidRPr="003032C2">
              <w:rPr>
                <w:rFonts w:eastAsia="Arial" w:cs="Calibri"/>
                <w:b/>
                <w:bCs/>
                <w:color w:val="000000"/>
              </w:rPr>
              <w:t>ITEM</w:t>
            </w:r>
          </w:p>
          <w:p w14:paraId="582CA8CF" w14:textId="77777777" w:rsidR="008D49C7" w:rsidRPr="003032C2" w:rsidRDefault="008D49C7" w:rsidP="00C17B42">
            <w:pPr>
              <w:widowControl w:val="0"/>
              <w:spacing w:before="240" w:afterLines="120" w:after="288" w:line="240" w:lineRule="auto"/>
              <w:jc w:val="center"/>
              <w:rPr>
                <w:rFonts w:eastAsia="Arial" w:cs="Calibri"/>
                <w:b/>
                <w:bCs/>
                <w:color w:val="000000"/>
              </w:rPr>
            </w:pPr>
          </w:p>
        </w:tc>
        <w:tc>
          <w:tcPr>
            <w:tcW w:w="835" w:type="pct"/>
            <w:tcBorders>
              <w:top w:val="single" w:sz="4" w:space="0" w:color="000000"/>
              <w:left w:val="single" w:sz="4" w:space="0" w:color="000000"/>
              <w:bottom w:val="single" w:sz="4" w:space="0" w:color="000000"/>
              <w:right w:val="single" w:sz="4" w:space="0" w:color="000000"/>
            </w:tcBorders>
            <w:vAlign w:val="center"/>
          </w:tcPr>
          <w:p w14:paraId="4454EED5" w14:textId="38E81535" w:rsidR="008D49C7" w:rsidRPr="003032C2" w:rsidRDefault="003032C2" w:rsidP="00C17B42">
            <w:pPr>
              <w:widowControl w:val="0"/>
              <w:spacing w:before="240" w:afterLines="120" w:after="288" w:line="240" w:lineRule="auto"/>
              <w:jc w:val="center"/>
              <w:rPr>
                <w:rFonts w:eastAsia="Arial" w:cs="Calibri"/>
                <w:color w:val="000000"/>
              </w:rPr>
            </w:pPr>
            <w:r w:rsidRPr="003032C2">
              <w:rPr>
                <w:rFonts w:eastAsia="Arial" w:cs="Calibri"/>
                <w:b/>
                <w:bCs/>
                <w:color w:val="000000"/>
              </w:rPr>
              <w:t>DESCRIÇÃO</w:t>
            </w:r>
          </w:p>
        </w:tc>
        <w:tc>
          <w:tcPr>
            <w:tcW w:w="835" w:type="pct"/>
            <w:tcBorders>
              <w:top w:val="single" w:sz="4" w:space="0" w:color="000000"/>
              <w:left w:val="single" w:sz="4" w:space="0" w:color="000000"/>
              <w:bottom w:val="single" w:sz="4" w:space="0" w:color="000000"/>
              <w:right w:val="single" w:sz="4" w:space="0" w:color="000000"/>
            </w:tcBorders>
            <w:vAlign w:val="center"/>
          </w:tcPr>
          <w:p w14:paraId="0A215A5C" w14:textId="77777777" w:rsidR="008D49C7" w:rsidRPr="003032C2" w:rsidRDefault="008D49C7" w:rsidP="00C17B42">
            <w:pPr>
              <w:widowControl w:val="0"/>
              <w:spacing w:before="240" w:afterLines="120" w:after="288" w:line="240" w:lineRule="auto"/>
              <w:jc w:val="center"/>
              <w:rPr>
                <w:rFonts w:eastAsia="Arial" w:cs="Calibri"/>
                <w:color w:val="000000"/>
              </w:rPr>
            </w:pPr>
            <w:r w:rsidRPr="003032C2">
              <w:rPr>
                <w:rFonts w:eastAsia="Arial" w:cs="Calibri"/>
                <w:b/>
                <w:bCs/>
                <w:color w:val="000000"/>
              </w:rPr>
              <w:t>UNIDADE DE MEDIDA</w:t>
            </w:r>
          </w:p>
        </w:tc>
        <w:tc>
          <w:tcPr>
            <w:tcW w:w="918" w:type="pct"/>
            <w:tcBorders>
              <w:top w:val="single" w:sz="4" w:space="0" w:color="000000"/>
              <w:left w:val="single" w:sz="4" w:space="0" w:color="000000"/>
              <w:bottom w:val="single" w:sz="4" w:space="0" w:color="000000"/>
              <w:right w:val="single" w:sz="4" w:space="0" w:color="000000"/>
            </w:tcBorders>
            <w:vAlign w:val="center"/>
          </w:tcPr>
          <w:p w14:paraId="3C9423E2" w14:textId="77777777" w:rsidR="008D49C7" w:rsidRPr="003032C2" w:rsidRDefault="008D49C7" w:rsidP="00C17B42">
            <w:pPr>
              <w:widowControl w:val="0"/>
              <w:spacing w:before="240" w:afterLines="120" w:after="288" w:line="240" w:lineRule="auto"/>
              <w:jc w:val="center"/>
              <w:rPr>
                <w:rFonts w:eastAsia="Arial" w:cs="Calibri"/>
                <w:b/>
                <w:bCs/>
              </w:rPr>
            </w:pPr>
            <w:r w:rsidRPr="003032C2">
              <w:rPr>
                <w:rFonts w:eastAsia="Arial" w:cs="Calibri"/>
                <w:b/>
                <w:bCs/>
              </w:rPr>
              <w:t>QUANTIDADE</w:t>
            </w:r>
          </w:p>
        </w:tc>
        <w:tc>
          <w:tcPr>
            <w:tcW w:w="1001" w:type="pct"/>
            <w:tcBorders>
              <w:top w:val="single" w:sz="4" w:space="0" w:color="000000"/>
              <w:left w:val="single" w:sz="4" w:space="0" w:color="000000"/>
              <w:bottom w:val="single" w:sz="4" w:space="0" w:color="000000"/>
              <w:right w:val="single" w:sz="4" w:space="0" w:color="000000"/>
            </w:tcBorders>
            <w:vAlign w:val="center"/>
          </w:tcPr>
          <w:p w14:paraId="1A31723D" w14:textId="77777777" w:rsidR="008D49C7" w:rsidRPr="003032C2" w:rsidRDefault="008D49C7" w:rsidP="00C17B42">
            <w:pPr>
              <w:widowControl w:val="0"/>
              <w:spacing w:before="240" w:afterLines="120" w:after="288" w:line="240" w:lineRule="auto"/>
              <w:jc w:val="center"/>
              <w:rPr>
                <w:rFonts w:eastAsia="Arial" w:cs="Calibri"/>
                <w:b/>
                <w:bCs/>
              </w:rPr>
            </w:pPr>
            <w:r w:rsidRPr="003032C2">
              <w:rPr>
                <w:rFonts w:eastAsia="Arial" w:cs="Calibri"/>
                <w:b/>
                <w:bCs/>
              </w:rPr>
              <w:t>VALOR UNITÁRIO</w:t>
            </w:r>
          </w:p>
        </w:tc>
        <w:tc>
          <w:tcPr>
            <w:tcW w:w="914" w:type="pct"/>
            <w:tcBorders>
              <w:top w:val="single" w:sz="4" w:space="0" w:color="000000"/>
              <w:left w:val="single" w:sz="4" w:space="0" w:color="000000"/>
              <w:bottom w:val="single" w:sz="4" w:space="0" w:color="000000"/>
              <w:right w:val="single" w:sz="4" w:space="0" w:color="000000"/>
            </w:tcBorders>
            <w:vAlign w:val="center"/>
          </w:tcPr>
          <w:p w14:paraId="75F85F88" w14:textId="77777777" w:rsidR="008D49C7" w:rsidRPr="003032C2" w:rsidRDefault="008D49C7" w:rsidP="00C17B42">
            <w:pPr>
              <w:widowControl w:val="0"/>
              <w:spacing w:before="240" w:afterLines="120" w:after="288" w:line="240" w:lineRule="auto"/>
              <w:jc w:val="center"/>
              <w:rPr>
                <w:rFonts w:eastAsia="Arial" w:cs="Calibri"/>
                <w:b/>
                <w:bCs/>
              </w:rPr>
            </w:pPr>
            <w:r w:rsidRPr="003032C2">
              <w:rPr>
                <w:rFonts w:eastAsia="Arial" w:cs="Calibri"/>
                <w:b/>
                <w:bCs/>
              </w:rPr>
              <w:t>VALOR TOTAL</w:t>
            </w:r>
          </w:p>
        </w:tc>
      </w:tr>
      <w:tr w:rsidR="0054149C" w:rsidRPr="00B3681E" w14:paraId="3BD45F3F" w14:textId="77777777" w:rsidTr="0054149C">
        <w:trPr>
          <w:jc w:val="center"/>
        </w:trPr>
        <w:tc>
          <w:tcPr>
            <w:tcW w:w="498" w:type="pct"/>
            <w:tcBorders>
              <w:top w:val="single" w:sz="4" w:space="0" w:color="000000"/>
              <w:left w:val="single" w:sz="4" w:space="0" w:color="000000"/>
              <w:bottom w:val="single" w:sz="4" w:space="0" w:color="000000"/>
              <w:right w:val="single" w:sz="4" w:space="0" w:color="000000"/>
            </w:tcBorders>
          </w:tcPr>
          <w:p w14:paraId="4591774E" w14:textId="77777777" w:rsidR="008D49C7" w:rsidRPr="00B3681E" w:rsidRDefault="008D49C7" w:rsidP="00A401E2">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835" w:type="pct"/>
            <w:tcBorders>
              <w:top w:val="single" w:sz="4" w:space="0" w:color="000000"/>
              <w:left w:val="single" w:sz="4" w:space="0" w:color="000000"/>
              <w:bottom w:val="single" w:sz="4" w:space="0" w:color="000000"/>
              <w:right w:val="single" w:sz="4" w:space="0" w:color="000000"/>
            </w:tcBorders>
          </w:tcPr>
          <w:p w14:paraId="789ABC8E" w14:textId="77777777" w:rsidR="008D49C7" w:rsidRPr="00B3681E" w:rsidRDefault="008D49C7" w:rsidP="00A401E2">
            <w:pPr>
              <w:widowControl w:val="0"/>
              <w:spacing w:before="120" w:afterLines="120" w:after="288" w:line="360" w:lineRule="auto"/>
              <w:rPr>
                <w:rFonts w:eastAsia="Arial" w:cs="Calibri"/>
                <w:color w:val="000000"/>
              </w:rPr>
            </w:pPr>
          </w:p>
        </w:tc>
        <w:tc>
          <w:tcPr>
            <w:tcW w:w="835" w:type="pct"/>
            <w:tcBorders>
              <w:top w:val="single" w:sz="4" w:space="0" w:color="000000"/>
              <w:left w:val="single" w:sz="4" w:space="0" w:color="000000"/>
              <w:bottom w:val="single" w:sz="4" w:space="0" w:color="000000"/>
              <w:right w:val="single" w:sz="4" w:space="0" w:color="000000"/>
            </w:tcBorders>
          </w:tcPr>
          <w:p w14:paraId="3EDD04DB" w14:textId="77777777" w:rsidR="008D49C7" w:rsidRPr="00B3681E" w:rsidRDefault="008D49C7" w:rsidP="00A401E2">
            <w:pPr>
              <w:widowControl w:val="0"/>
              <w:spacing w:before="120" w:afterLines="120" w:after="288" w:line="360" w:lineRule="auto"/>
              <w:rPr>
                <w:rFonts w:eastAsia="Arial" w:cs="Calibri"/>
                <w:color w:val="000000"/>
              </w:rPr>
            </w:pPr>
          </w:p>
        </w:tc>
        <w:tc>
          <w:tcPr>
            <w:tcW w:w="918" w:type="pct"/>
            <w:tcBorders>
              <w:top w:val="single" w:sz="4" w:space="0" w:color="000000"/>
              <w:left w:val="single" w:sz="4" w:space="0" w:color="000000"/>
              <w:bottom w:val="single" w:sz="4" w:space="0" w:color="000000"/>
              <w:right w:val="single" w:sz="4" w:space="0" w:color="000000"/>
            </w:tcBorders>
          </w:tcPr>
          <w:p w14:paraId="40101608" w14:textId="77777777" w:rsidR="008D49C7" w:rsidRPr="00B3681E" w:rsidRDefault="008D49C7" w:rsidP="00A401E2">
            <w:pPr>
              <w:widowControl w:val="0"/>
              <w:spacing w:before="120" w:afterLines="120" w:after="288" w:line="360" w:lineRule="auto"/>
              <w:rPr>
                <w:rFonts w:eastAsia="Arial" w:cs="Calibri"/>
                <w:color w:val="000000"/>
              </w:rPr>
            </w:pPr>
          </w:p>
        </w:tc>
        <w:tc>
          <w:tcPr>
            <w:tcW w:w="1001" w:type="pct"/>
            <w:tcBorders>
              <w:top w:val="single" w:sz="4" w:space="0" w:color="000000"/>
              <w:left w:val="single" w:sz="4" w:space="0" w:color="000000"/>
              <w:bottom w:val="single" w:sz="4" w:space="0" w:color="000000"/>
              <w:right w:val="single" w:sz="4" w:space="0" w:color="000000"/>
            </w:tcBorders>
          </w:tcPr>
          <w:p w14:paraId="442A0DE4" w14:textId="77777777" w:rsidR="008D49C7" w:rsidRPr="00B3681E" w:rsidRDefault="008D49C7" w:rsidP="00A401E2">
            <w:pPr>
              <w:widowControl w:val="0"/>
              <w:spacing w:before="120" w:afterLines="120" w:after="288" w:line="360" w:lineRule="auto"/>
              <w:rPr>
                <w:rFonts w:eastAsia="Arial" w:cs="Calibri"/>
                <w:color w:val="000000"/>
              </w:rPr>
            </w:pPr>
          </w:p>
        </w:tc>
        <w:tc>
          <w:tcPr>
            <w:tcW w:w="914" w:type="pct"/>
            <w:tcBorders>
              <w:top w:val="single" w:sz="4" w:space="0" w:color="000000"/>
              <w:left w:val="single" w:sz="4" w:space="0" w:color="000000"/>
              <w:bottom w:val="single" w:sz="4" w:space="0" w:color="000000"/>
              <w:right w:val="single" w:sz="4" w:space="0" w:color="000000"/>
            </w:tcBorders>
          </w:tcPr>
          <w:p w14:paraId="1C63CDA1" w14:textId="77777777" w:rsidR="008D49C7" w:rsidRPr="00B3681E" w:rsidRDefault="008D49C7" w:rsidP="00A401E2">
            <w:pPr>
              <w:widowControl w:val="0"/>
              <w:spacing w:before="120" w:afterLines="120" w:after="288" w:line="360" w:lineRule="auto"/>
              <w:rPr>
                <w:rFonts w:eastAsia="Arial" w:cs="Calibri"/>
                <w:color w:val="000000"/>
              </w:rPr>
            </w:pPr>
          </w:p>
        </w:tc>
      </w:tr>
      <w:tr w:rsidR="0054149C" w:rsidRPr="00B3681E" w14:paraId="6F766E37" w14:textId="77777777" w:rsidTr="0054149C">
        <w:trPr>
          <w:jc w:val="center"/>
        </w:trPr>
        <w:tc>
          <w:tcPr>
            <w:tcW w:w="498" w:type="pct"/>
            <w:tcBorders>
              <w:top w:val="single" w:sz="4" w:space="0" w:color="000000"/>
              <w:left w:val="single" w:sz="4" w:space="0" w:color="000000"/>
              <w:bottom w:val="single" w:sz="4" w:space="0" w:color="000000"/>
              <w:right w:val="single" w:sz="4" w:space="0" w:color="000000"/>
            </w:tcBorders>
          </w:tcPr>
          <w:p w14:paraId="5D56D1D8" w14:textId="77777777" w:rsidR="008D49C7" w:rsidRPr="00B3681E" w:rsidRDefault="008D49C7" w:rsidP="00A401E2">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835" w:type="pct"/>
            <w:tcBorders>
              <w:top w:val="single" w:sz="4" w:space="0" w:color="000000"/>
              <w:left w:val="single" w:sz="4" w:space="0" w:color="000000"/>
              <w:bottom w:val="single" w:sz="4" w:space="0" w:color="000000"/>
              <w:right w:val="single" w:sz="4" w:space="0" w:color="000000"/>
            </w:tcBorders>
          </w:tcPr>
          <w:p w14:paraId="66BD4321" w14:textId="77777777" w:rsidR="008D49C7" w:rsidRPr="00B3681E" w:rsidRDefault="008D49C7" w:rsidP="00A401E2">
            <w:pPr>
              <w:widowControl w:val="0"/>
              <w:spacing w:before="120" w:afterLines="120" w:after="288" w:line="360" w:lineRule="auto"/>
              <w:rPr>
                <w:rFonts w:eastAsia="Arial" w:cs="Calibri"/>
                <w:color w:val="000000"/>
              </w:rPr>
            </w:pPr>
          </w:p>
        </w:tc>
        <w:tc>
          <w:tcPr>
            <w:tcW w:w="835" w:type="pct"/>
            <w:tcBorders>
              <w:top w:val="single" w:sz="4" w:space="0" w:color="000000"/>
              <w:left w:val="single" w:sz="4" w:space="0" w:color="000000"/>
              <w:bottom w:val="single" w:sz="4" w:space="0" w:color="000000"/>
              <w:right w:val="single" w:sz="4" w:space="0" w:color="000000"/>
            </w:tcBorders>
          </w:tcPr>
          <w:p w14:paraId="774BCB62" w14:textId="77777777" w:rsidR="008D49C7" w:rsidRPr="00B3681E" w:rsidRDefault="008D49C7" w:rsidP="00A401E2">
            <w:pPr>
              <w:widowControl w:val="0"/>
              <w:spacing w:before="120" w:afterLines="120" w:after="288" w:line="360" w:lineRule="auto"/>
              <w:rPr>
                <w:rFonts w:eastAsia="Arial" w:cs="Calibri"/>
                <w:color w:val="000000"/>
              </w:rPr>
            </w:pPr>
          </w:p>
        </w:tc>
        <w:tc>
          <w:tcPr>
            <w:tcW w:w="918" w:type="pct"/>
            <w:tcBorders>
              <w:top w:val="single" w:sz="4" w:space="0" w:color="000000"/>
              <w:left w:val="single" w:sz="4" w:space="0" w:color="000000"/>
              <w:bottom w:val="single" w:sz="4" w:space="0" w:color="000000"/>
              <w:right w:val="single" w:sz="4" w:space="0" w:color="000000"/>
            </w:tcBorders>
          </w:tcPr>
          <w:p w14:paraId="31C65ED8" w14:textId="77777777" w:rsidR="008D49C7" w:rsidRPr="00B3681E" w:rsidRDefault="008D49C7" w:rsidP="00A401E2">
            <w:pPr>
              <w:widowControl w:val="0"/>
              <w:spacing w:before="120" w:afterLines="120" w:after="288" w:line="360" w:lineRule="auto"/>
              <w:rPr>
                <w:rFonts w:eastAsia="Arial" w:cs="Calibri"/>
                <w:color w:val="000000"/>
              </w:rPr>
            </w:pPr>
          </w:p>
        </w:tc>
        <w:tc>
          <w:tcPr>
            <w:tcW w:w="1001" w:type="pct"/>
            <w:tcBorders>
              <w:top w:val="single" w:sz="4" w:space="0" w:color="000000"/>
              <w:left w:val="single" w:sz="4" w:space="0" w:color="000000"/>
              <w:bottom w:val="single" w:sz="4" w:space="0" w:color="000000"/>
              <w:right w:val="single" w:sz="4" w:space="0" w:color="000000"/>
            </w:tcBorders>
          </w:tcPr>
          <w:p w14:paraId="22316235" w14:textId="77777777" w:rsidR="008D49C7" w:rsidRPr="00B3681E" w:rsidRDefault="008D49C7" w:rsidP="00A401E2">
            <w:pPr>
              <w:widowControl w:val="0"/>
              <w:spacing w:before="120" w:afterLines="120" w:after="288" w:line="360" w:lineRule="auto"/>
              <w:rPr>
                <w:rFonts w:eastAsia="Arial" w:cs="Calibri"/>
                <w:color w:val="000000"/>
              </w:rPr>
            </w:pPr>
          </w:p>
        </w:tc>
        <w:tc>
          <w:tcPr>
            <w:tcW w:w="914" w:type="pct"/>
            <w:tcBorders>
              <w:top w:val="single" w:sz="4" w:space="0" w:color="000000"/>
              <w:left w:val="single" w:sz="4" w:space="0" w:color="000000"/>
              <w:bottom w:val="single" w:sz="4" w:space="0" w:color="000000"/>
              <w:right w:val="single" w:sz="4" w:space="0" w:color="000000"/>
            </w:tcBorders>
          </w:tcPr>
          <w:p w14:paraId="5B9147A5" w14:textId="77777777" w:rsidR="008D49C7" w:rsidRPr="00B3681E" w:rsidRDefault="008D49C7" w:rsidP="00A401E2">
            <w:pPr>
              <w:widowControl w:val="0"/>
              <w:spacing w:before="120" w:afterLines="120" w:after="288" w:line="360" w:lineRule="auto"/>
              <w:rPr>
                <w:rFonts w:eastAsia="Arial" w:cs="Calibri"/>
                <w:color w:val="000000"/>
              </w:rPr>
            </w:pPr>
          </w:p>
        </w:tc>
      </w:tr>
      <w:tr w:rsidR="0054149C" w:rsidRPr="00B3681E" w14:paraId="2DC0EA6E" w14:textId="77777777" w:rsidTr="0054149C">
        <w:trPr>
          <w:jc w:val="center"/>
        </w:trPr>
        <w:tc>
          <w:tcPr>
            <w:tcW w:w="498" w:type="pct"/>
            <w:tcBorders>
              <w:top w:val="single" w:sz="4" w:space="0" w:color="000000"/>
              <w:left w:val="single" w:sz="4" w:space="0" w:color="000000"/>
              <w:bottom w:val="single" w:sz="4" w:space="0" w:color="000000"/>
              <w:right w:val="single" w:sz="4" w:space="0" w:color="000000"/>
            </w:tcBorders>
          </w:tcPr>
          <w:p w14:paraId="2D6F15B0" w14:textId="77777777" w:rsidR="008D49C7" w:rsidRPr="00B3681E" w:rsidRDefault="008D49C7" w:rsidP="00A401E2">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835" w:type="pct"/>
            <w:tcBorders>
              <w:top w:val="single" w:sz="4" w:space="0" w:color="000000"/>
              <w:left w:val="single" w:sz="4" w:space="0" w:color="000000"/>
              <w:bottom w:val="single" w:sz="4" w:space="0" w:color="000000"/>
              <w:right w:val="single" w:sz="4" w:space="0" w:color="000000"/>
            </w:tcBorders>
          </w:tcPr>
          <w:p w14:paraId="199FD562" w14:textId="77777777" w:rsidR="008D49C7" w:rsidRPr="00B3681E" w:rsidRDefault="008D49C7" w:rsidP="00A401E2">
            <w:pPr>
              <w:widowControl w:val="0"/>
              <w:spacing w:before="120" w:afterLines="120" w:after="288" w:line="360" w:lineRule="auto"/>
              <w:rPr>
                <w:rFonts w:eastAsia="Arial" w:cs="Calibri"/>
                <w:color w:val="000000"/>
              </w:rPr>
            </w:pPr>
          </w:p>
        </w:tc>
        <w:tc>
          <w:tcPr>
            <w:tcW w:w="835" w:type="pct"/>
            <w:tcBorders>
              <w:top w:val="single" w:sz="4" w:space="0" w:color="000000"/>
              <w:left w:val="single" w:sz="4" w:space="0" w:color="000000"/>
              <w:bottom w:val="single" w:sz="4" w:space="0" w:color="000000"/>
              <w:right w:val="single" w:sz="4" w:space="0" w:color="000000"/>
            </w:tcBorders>
          </w:tcPr>
          <w:p w14:paraId="128775FF" w14:textId="77777777" w:rsidR="008D49C7" w:rsidRPr="00B3681E" w:rsidRDefault="008D49C7" w:rsidP="00A401E2">
            <w:pPr>
              <w:widowControl w:val="0"/>
              <w:spacing w:before="120" w:afterLines="120" w:after="288" w:line="360" w:lineRule="auto"/>
              <w:rPr>
                <w:rFonts w:eastAsia="Arial" w:cs="Calibri"/>
                <w:color w:val="000000"/>
              </w:rPr>
            </w:pPr>
          </w:p>
        </w:tc>
        <w:tc>
          <w:tcPr>
            <w:tcW w:w="918" w:type="pct"/>
            <w:tcBorders>
              <w:top w:val="single" w:sz="4" w:space="0" w:color="000000"/>
              <w:left w:val="single" w:sz="4" w:space="0" w:color="000000"/>
              <w:bottom w:val="single" w:sz="4" w:space="0" w:color="000000"/>
              <w:right w:val="single" w:sz="4" w:space="0" w:color="000000"/>
            </w:tcBorders>
          </w:tcPr>
          <w:p w14:paraId="71C66AE3" w14:textId="77777777" w:rsidR="008D49C7" w:rsidRPr="00B3681E" w:rsidRDefault="008D49C7" w:rsidP="00A401E2">
            <w:pPr>
              <w:widowControl w:val="0"/>
              <w:spacing w:before="120" w:afterLines="120" w:after="288" w:line="360" w:lineRule="auto"/>
              <w:rPr>
                <w:rFonts w:eastAsia="Arial" w:cs="Calibri"/>
                <w:color w:val="000000"/>
              </w:rPr>
            </w:pPr>
          </w:p>
        </w:tc>
        <w:tc>
          <w:tcPr>
            <w:tcW w:w="1001" w:type="pct"/>
            <w:tcBorders>
              <w:top w:val="single" w:sz="4" w:space="0" w:color="000000"/>
              <w:left w:val="single" w:sz="4" w:space="0" w:color="000000"/>
              <w:bottom w:val="single" w:sz="4" w:space="0" w:color="000000"/>
              <w:right w:val="single" w:sz="4" w:space="0" w:color="000000"/>
            </w:tcBorders>
          </w:tcPr>
          <w:p w14:paraId="63FF6998" w14:textId="77777777" w:rsidR="008D49C7" w:rsidRPr="00B3681E" w:rsidRDefault="008D49C7" w:rsidP="00A401E2">
            <w:pPr>
              <w:widowControl w:val="0"/>
              <w:spacing w:before="120" w:afterLines="120" w:after="288" w:line="360" w:lineRule="auto"/>
              <w:rPr>
                <w:rFonts w:eastAsia="Arial" w:cs="Calibri"/>
                <w:color w:val="000000"/>
              </w:rPr>
            </w:pPr>
          </w:p>
        </w:tc>
        <w:tc>
          <w:tcPr>
            <w:tcW w:w="914" w:type="pct"/>
            <w:tcBorders>
              <w:top w:val="single" w:sz="4" w:space="0" w:color="000000"/>
              <w:left w:val="single" w:sz="4" w:space="0" w:color="000000"/>
              <w:bottom w:val="single" w:sz="4" w:space="0" w:color="000000"/>
              <w:right w:val="single" w:sz="4" w:space="0" w:color="000000"/>
            </w:tcBorders>
          </w:tcPr>
          <w:p w14:paraId="5882D20C" w14:textId="77777777" w:rsidR="008D49C7" w:rsidRPr="00B3681E" w:rsidRDefault="008D49C7" w:rsidP="00A401E2">
            <w:pPr>
              <w:widowControl w:val="0"/>
              <w:spacing w:before="120" w:afterLines="120" w:after="288" w:line="360" w:lineRule="auto"/>
              <w:rPr>
                <w:rFonts w:eastAsia="Arial" w:cs="Calibri"/>
                <w:color w:val="000000"/>
              </w:rPr>
            </w:pPr>
          </w:p>
        </w:tc>
      </w:tr>
      <w:tr w:rsidR="0054149C" w:rsidRPr="00B3681E" w14:paraId="59D6BE10" w14:textId="77777777" w:rsidTr="0054149C">
        <w:trPr>
          <w:jc w:val="center"/>
        </w:trPr>
        <w:tc>
          <w:tcPr>
            <w:tcW w:w="498" w:type="pct"/>
            <w:tcBorders>
              <w:top w:val="single" w:sz="4" w:space="0" w:color="000000"/>
              <w:left w:val="single" w:sz="4" w:space="0" w:color="000000"/>
              <w:bottom w:val="single" w:sz="4" w:space="0" w:color="000000"/>
              <w:right w:val="single" w:sz="4" w:space="0" w:color="000000"/>
            </w:tcBorders>
          </w:tcPr>
          <w:p w14:paraId="5CEE5028" w14:textId="77777777" w:rsidR="008D49C7" w:rsidRPr="00B3681E" w:rsidRDefault="008D49C7" w:rsidP="00A401E2">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w:t>
            </w:r>
          </w:p>
        </w:tc>
        <w:tc>
          <w:tcPr>
            <w:tcW w:w="835" w:type="pct"/>
            <w:tcBorders>
              <w:top w:val="single" w:sz="4" w:space="0" w:color="000000"/>
              <w:left w:val="single" w:sz="4" w:space="0" w:color="000000"/>
              <w:bottom w:val="single" w:sz="4" w:space="0" w:color="000000"/>
              <w:right w:val="single" w:sz="4" w:space="0" w:color="000000"/>
            </w:tcBorders>
          </w:tcPr>
          <w:p w14:paraId="3D85F256" w14:textId="77777777" w:rsidR="008D49C7" w:rsidRPr="00B3681E" w:rsidRDefault="008D49C7" w:rsidP="00A401E2">
            <w:pPr>
              <w:widowControl w:val="0"/>
              <w:spacing w:before="120" w:afterLines="120" w:after="288" w:line="360" w:lineRule="auto"/>
              <w:jc w:val="center"/>
              <w:rPr>
                <w:rFonts w:eastAsia="Arial" w:cs="Calibri"/>
              </w:rPr>
            </w:pPr>
          </w:p>
        </w:tc>
        <w:tc>
          <w:tcPr>
            <w:tcW w:w="835" w:type="pct"/>
            <w:tcBorders>
              <w:top w:val="single" w:sz="4" w:space="0" w:color="000000"/>
              <w:left w:val="single" w:sz="4" w:space="0" w:color="000000"/>
              <w:bottom w:val="single" w:sz="4" w:space="0" w:color="000000"/>
              <w:right w:val="single" w:sz="4" w:space="0" w:color="000000"/>
            </w:tcBorders>
          </w:tcPr>
          <w:p w14:paraId="04FC25ED" w14:textId="77777777" w:rsidR="008D49C7" w:rsidRPr="00B3681E" w:rsidRDefault="008D49C7" w:rsidP="00A401E2">
            <w:pPr>
              <w:widowControl w:val="0"/>
              <w:spacing w:before="120" w:afterLines="120" w:after="288" w:line="360" w:lineRule="auto"/>
              <w:rPr>
                <w:rFonts w:eastAsia="Arial" w:cs="Calibri"/>
                <w:color w:val="000000"/>
              </w:rPr>
            </w:pPr>
          </w:p>
        </w:tc>
        <w:tc>
          <w:tcPr>
            <w:tcW w:w="918" w:type="pct"/>
            <w:tcBorders>
              <w:top w:val="single" w:sz="4" w:space="0" w:color="000000"/>
              <w:left w:val="single" w:sz="4" w:space="0" w:color="000000"/>
              <w:bottom w:val="single" w:sz="4" w:space="0" w:color="000000"/>
              <w:right w:val="single" w:sz="4" w:space="0" w:color="000000"/>
            </w:tcBorders>
          </w:tcPr>
          <w:p w14:paraId="5847A86C" w14:textId="77777777" w:rsidR="008D49C7" w:rsidRPr="00B3681E" w:rsidRDefault="008D49C7" w:rsidP="00A401E2">
            <w:pPr>
              <w:widowControl w:val="0"/>
              <w:spacing w:before="120" w:afterLines="120" w:after="288" w:line="360" w:lineRule="auto"/>
              <w:rPr>
                <w:rFonts w:eastAsia="Arial" w:cs="Calibri"/>
                <w:color w:val="000000"/>
              </w:rPr>
            </w:pPr>
          </w:p>
        </w:tc>
        <w:tc>
          <w:tcPr>
            <w:tcW w:w="1001" w:type="pct"/>
            <w:tcBorders>
              <w:top w:val="single" w:sz="4" w:space="0" w:color="000000"/>
              <w:left w:val="single" w:sz="4" w:space="0" w:color="000000"/>
              <w:bottom w:val="single" w:sz="4" w:space="0" w:color="000000"/>
              <w:right w:val="single" w:sz="4" w:space="0" w:color="000000"/>
            </w:tcBorders>
          </w:tcPr>
          <w:p w14:paraId="50152155" w14:textId="77777777" w:rsidR="008D49C7" w:rsidRPr="00B3681E" w:rsidRDefault="008D49C7" w:rsidP="00A401E2">
            <w:pPr>
              <w:widowControl w:val="0"/>
              <w:spacing w:before="120" w:afterLines="120" w:after="288" w:line="360" w:lineRule="auto"/>
              <w:rPr>
                <w:rFonts w:eastAsia="Arial" w:cs="Calibri"/>
                <w:color w:val="000000"/>
              </w:rPr>
            </w:pPr>
          </w:p>
        </w:tc>
        <w:tc>
          <w:tcPr>
            <w:tcW w:w="914" w:type="pct"/>
            <w:tcBorders>
              <w:top w:val="single" w:sz="4" w:space="0" w:color="000000"/>
              <w:left w:val="single" w:sz="4" w:space="0" w:color="000000"/>
              <w:bottom w:val="single" w:sz="4" w:space="0" w:color="000000"/>
              <w:right w:val="single" w:sz="4" w:space="0" w:color="000000"/>
            </w:tcBorders>
          </w:tcPr>
          <w:p w14:paraId="55AC9B82" w14:textId="77777777" w:rsidR="008D49C7" w:rsidRPr="00B3681E" w:rsidRDefault="008D49C7" w:rsidP="00A401E2">
            <w:pPr>
              <w:widowControl w:val="0"/>
              <w:spacing w:before="120" w:afterLines="120" w:after="288" w:line="360" w:lineRule="auto"/>
              <w:rPr>
                <w:rFonts w:eastAsia="Arial" w:cs="Calibri"/>
                <w:color w:val="000000"/>
              </w:rPr>
            </w:pPr>
          </w:p>
        </w:tc>
      </w:tr>
    </w:tbl>
    <w:p w14:paraId="1E4664F9"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74EF25FC" w14:textId="5635270C" w:rsidR="00FC7494" w:rsidRPr="00F84789" w:rsidRDefault="00FC7494" w:rsidP="00A401E2">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prazo de vigência da contratação é de .............................. contados do(a) .............................,</w:t>
      </w:r>
      <w:r w:rsidR="00B46846">
        <w:rPr>
          <w:rFonts w:ascii="Calibri" w:hAnsi="Calibri" w:cs="Calibri"/>
          <w:color w:val="auto"/>
          <w:sz w:val="22"/>
          <w:szCs w:val="22"/>
        </w:rPr>
        <w:t xml:space="preserve"> sem previsão de prorrogação.</w:t>
      </w:r>
    </w:p>
    <w:p w14:paraId="4ABFF034"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06EDEEC"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72D6F2A2" w14:textId="39D5C3DE" w:rsidR="00984476" w:rsidRPr="00984476" w:rsidRDefault="00984476" w:rsidP="00984476">
      <w:pPr>
        <w:pStyle w:val="Nvel2-Red"/>
        <w:spacing w:line="360" w:lineRule="auto"/>
        <w:rPr>
          <w:rFonts w:ascii="Calibri" w:hAnsi="Calibri" w:cs="Calibri"/>
          <w:color w:val="auto"/>
          <w:sz w:val="22"/>
          <w:szCs w:val="22"/>
        </w:rPr>
      </w:pPr>
      <w:r w:rsidRPr="00984476">
        <w:rPr>
          <w:rFonts w:ascii="Calibri" w:hAnsi="Calibri" w:cs="Calibri"/>
          <w:color w:val="auto"/>
          <w:sz w:val="22"/>
          <w:szCs w:val="22"/>
        </w:rPr>
        <w:t>Não será admitida a subcontratação total ou parcial do objeto contratual, a fim de garantir a rastreabilidade da origem dos produtos, a qualidade do fornecimento e a responsabilização direta da contratada pelo cumprimento integral das obrigações assumida</w:t>
      </w:r>
      <w:r>
        <w:rPr>
          <w:rFonts w:ascii="Calibri" w:hAnsi="Calibri" w:cs="Calibri"/>
          <w:color w:val="auto"/>
          <w:sz w:val="22"/>
          <w:szCs w:val="22"/>
        </w:rPr>
        <w:t>s.</w:t>
      </w:r>
    </w:p>
    <w:p w14:paraId="093516E8"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A401E2">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No valor acima estão incluídas todas as despesas ordinárias diretas e indiretas decorrentes da execução do objeto, inclusive tributos e/ou impostos, encargos sociais, </w:t>
      </w:r>
      <w:r w:rsidRPr="00B3681E">
        <w:rPr>
          <w:rFonts w:ascii="Calibri" w:hAnsi="Calibri" w:cs="Calibri"/>
          <w:sz w:val="22"/>
          <w:szCs w:val="22"/>
        </w:rPr>
        <w:lastRenderedPageBreak/>
        <w:t>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A401E2">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w:t>
      </w:r>
      <w:proofErr w:type="spellStart"/>
      <w:r w:rsidRPr="00B3681E">
        <w:rPr>
          <w:rFonts w:ascii="Calibri" w:hAnsi="Calibri" w:cs="Calibri"/>
          <w:sz w:val="22"/>
          <w:szCs w:val="22"/>
        </w:rPr>
        <w:t>ão</w:t>
      </w:r>
      <w:proofErr w:type="spellEnd"/>
      <w:r w:rsidRPr="00B3681E">
        <w:rPr>
          <w:rFonts w:ascii="Calibri" w:hAnsi="Calibri" w:cs="Calibri"/>
          <w:sz w:val="22"/>
          <w:szCs w:val="22"/>
        </w:rPr>
        <w:t>), obrigatoriamente, o(s) definitivo(s).</w:t>
      </w:r>
    </w:p>
    <w:p w14:paraId="76E41F78"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w:t>
      </w:r>
      <w:proofErr w:type="spellStart"/>
      <w:r w:rsidRPr="00B3681E">
        <w:rPr>
          <w:rFonts w:ascii="Calibri" w:hAnsi="Calibri" w:cs="Calibri"/>
          <w:sz w:val="22"/>
          <w:szCs w:val="22"/>
        </w:rPr>
        <w:t>ão</w:t>
      </w:r>
      <w:proofErr w:type="spellEnd"/>
      <w:r w:rsidRPr="00B3681E">
        <w:rPr>
          <w:rFonts w:ascii="Calibri" w:hAnsi="Calibri" w:cs="Calibri"/>
          <w:sz w:val="22"/>
          <w:szCs w:val="22"/>
        </w:rPr>
        <w:t>) adotado(s), em substituição, o(s) que vier(em) a ser determinado(s) pela legislação então em vigor.</w:t>
      </w:r>
    </w:p>
    <w:p w14:paraId="289823D3"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OITAVA - OBRIGAÇÕES DO CONTRATANTE </w:t>
      </w:r>
    </w:p>
    <w:p w14:paraId="2F4F76A1" w14:textId="77777777" w:rsidR="00FC7494" w:rsidRPr="00B3681E" w:rsidRDefault="00FC7494" w:rsidP="00A401E2">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Acompanhar e fiscalizar a execução do contrato e o cumprimento das obrigações pelo Contratado;</w:t>
      </w:r>
    </w:p>
    <w:p w14:paraId="0CEB6E3E"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A401E2">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A401E2">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A401E2">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lastRenderedPageBreak/>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do objeto, de acordo com o Código de Defesa do Consumidor (</w:t>
      </w:r>
      <w:hyperlink r:id="rId9"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0"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w:t>
      </w:r>
      <w:r w:rsidRPr="00B3681E">
        <w:rPr>
          <w:rFonts w:ascii="Calibri" w:hAnsi="Calibri" w:cs="Calibri"/>
          <w:sz w:val="22"/>
          <w:szCs w:val="22"/>
        </w:rPr>
        <w:lastRenderedPageBreak/>
        <w:t xml:space="preserve">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A401E2">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1"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2"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w:t>
      </w:r>
      <w:r w:rsidRPr="00B3681E">
        <w:rPr>
          <w:rFonts w:ascii="Calibri" w:hAnsi="Calibri" w:cs="Calibri"/>
          <w:sz w:val="22"/>
          <w:szCs w:val="22"/>
        </w:rPr>
        <w:lastRenderedPageBreak/>
        <w:t xml:space="preserve">futuros e incertos, devendo complementá-los, caso o previsto inicialmente em sua proposta não seja satisfatório para o atendimento do objeto da contratação, exceto quando ocorrer algum dos eventos arrolados no </w:t>
      </w:r>
      <w:hyperlink r:id="rId13"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77777777" w:rsidR="00FC7494" w:rsidRPr="00EB1454" w:rsidRDefault="00FC7494" w:rsidP="00A401E2">
      <w:pPr>
        <w:pStyle w:val="Nvel2-Red"/>
        <w:spacing w:line="360" w:lineRule="auto"/>
        <w:rPr>
          <w:rFonts w:ascii="Calibri" w:hAnsi="Calibri" w:cs="Calibri"/>
          <w:color w:val="auto"/>
          <w:sz w:val="22"/>
          <w:szCs w:val="22"/>
        </w:rPr>
      </w:pPr>
      <w:r w:rsidRPr="00B3681E">
        <w:rPr>
          <w:rFonts w:ascii="Calibri" w:hAnsi="Calibri" w:cs="Calibri"/>
          <w:sz w:val="22"/>
          <w:szCs w:val="22"/>
        </w:rPr>
        <w:t xml:space="preserve">  </w:t>
      </w:r>
      <w:r w:rsidRPr="00EB1454">
        <w:rPr>
          <w:rFonts w:ascii="Calibri" w:hAnsi="Calibri" w:cs="Calibri"/>
          <w:color w:val="auto"/>
          <w:sz w:val="22"/>
          <w:szCs w:val="22"/>
        </w:rPr>
        <w:t>Não haverá exigência de garantia contratual da execução.</w:t>
      </w:r>
    </w:p>
    <w:p w14:paraId="2AF4EC21"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PRIMEIRA – INFRAÇÕES E SANÇÕES ADMINISTRATIVAS </w:t>
      </w:r>
    </w:p>
    <w:p w14:paraId="111383DC"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4"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A401E2">
      <w:pPr>
        <w:numPr>
          <w:ilvl w:val="2"/>
          <w:numId w:val="12"/>
        </w:numPr>
        <w:spacing w:before="120" w:after="120" w:line="360" w:lineRule="auto"/>
        <w:ind w:left="0"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A401E2">
      <w:pPr>
        <w:numPr>
          <w:ilvl w:val="2"/>
          <w:numId w:val="12"/>
        </w:numPr>
        <w:spacing w:before="120" w:after="120" w:line="360" w:lineRule="auto"/>
        <w:ind w:left="0"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A401E2">
      <w:pPr>
        <w:numPr>
          <w:ilvl w:val="2"/>
          <w:numId w:val="12"/>
        </w:numPr>
        <w:spacing w:before="120" w:after="120" w:line="360" w:lineRule="auto"/>
        <w:ind w:left="0" w:firstLine="0"/>
        <w:jc w:val="both"/>
        <w:rPr>
          <w:rFonts w:eastAsia="Arial" w:cs="Calibri"/>
        </w:rPr>
      </w:pPr>
      <w:r w:rsidRPr="00B3681E">
        <w:rPr>
          <w:rFonts w:eastAsia="Arial" w:cs="Calibri"/>
        </w:rPr>
        <w:t>der causa à inexecução total do contrato;</w:t>
      </w:r>
    </w:p>
    <w:p w14:paraId="521FE838" w14:textId="77777777" w:rsidR="00FC7494" w:rsidRPr="00B3681E" w:rsidRDefault="00FC7494" w:rsidP="00A401E2">
      <w:pPr>
        <w:numPr>
          <w:ilvl w:val="2"/>
          <w:numId w:val="12"/>
        </w:numPr>
        <w:spacing w:before="120" w:after="120" w:line="360" w:lineRule="auto"/>
        <w:ind w:left="0"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A401E2">
      <w:pPr>
        <w:numPr>
          <w:ilvl w:val="2"/>
          <w:numId w:val="12"/>
        </w:numPr>
        <w:spacing w:before="120" w:after="120" w:line="360" w:lineRule="auto"/>
        <w:ind w:left="0"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A401E2">
      <w:pPr>
        <w:numPr>
          <w:ilvl w:val="2"/>
          <w:numId w:val="12"/>
        </w:numPr>
        <w:spacing w:before="120" w:after="120" w:line="360" w:lineRule="auto"/>
        <w:ind w:left="0"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A401E2">
      <w:pPr>
        <w:numPr>
          <w:ilvl w:val="2"/>
          <w:numId w:val="12"/>
        </w:numPr>
        <w:spacing w:before="120" w:after="120" w:line="360" w:lineRule="auto"/>
        <w:ind w:left="0"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A401E2">
      <w:pPr>
        <w:numPr>
          <w:ilvl w:val="2"/>
          <w:numId w:val="12"/>
        </w:numPr>
        <w:spacing w:before="120" w:after="120" w:line="360" w:lineRule="auto"/>
        <w:ind w:left="0" w:firstLine="0"/>
        <w:jc w:val="both"/>
        <w:rPr>
          <w:rFonts w:eastAsia="Arial" w:cs="Calibri"/>
        </w:rPr>
      </w:pPr>
      <w:r w:rsidRPr="00B3681E">
        <w:rPr>
          <w:rFonts w:eastAsia="Arial" w:cs="Calibri"/>
        </w:rPr>
        <w:t xml:space="preserve">praticar ato lesivo previsto no </w:t>
      </w:r>
      <w:hyperlink r:id="rId15"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A401E2">
      <w:pPr>
        <w:pStyle w:val="PargrafodaLista"/>
        <w:numPr>
          <w:ilvl w:val="0"/>
          <w:numId w:val="14"/>
        </w:numPr>
        <w:spacing w:before="120" w:after="120" w:line="360" w:lineRule="auto"/>
        <w:ind w:left="0" w:firstLine="142"/>
        <w:jc w:val="both"/>
        <w:rPr>
          <w:rFonts w:eastAsia="Arial" w:cs="Calibri"/>
        </w:rPr>
      </w:pPr>
      <w:r w:rsidRPr="00B3681E">
        <w:rPr>
          <w:rFonts w:eastAsia="Arial" w:cs="Calibri"/>
          <w:b/>
          <w:bCs/>
        </w:rPr>
        <w:lastRenderedPageBreak/>
        <w:t>Advertência</w:t>
      </w:r>
      <w:r w:rsidRPr="00B3681E">
        <w:rPr>
          <w:rFonts w:eastAsia="Arial" w:cs="Calibri"/>
        </w:rPr>
        <w:t>, quando o contratado der causa à inexecução parcial do contrato, sempre que não se justificar a imposição de penalidade mais grave (</w:t>
      </w:r>
      <w:hyperlink r:id="rId16"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6170BB0C" w14:textId="77777777" w:rsidR="00FC7494" w:rsidRPr="00B3681E" w:rsidRDefault="00FC7494" w:rsidP="00A401E2">
      <w:pPr>
        <w:pStyle w:val="PargrafodaLista"/>
        <w:numPr>
          <w:ilvl w:val="0"/>
          <w:numId w:val="14"/>
        </w:numPr>
        <w:spacing w:before="120" w:after="120" w:line="360" w:lineRule="auto"/>
        <w:ind w:left="0" w:firstLine="142"/>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7"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A401E2">
      <w:pPr>
        <w:pStyle w:val="PargrafodaLista"/>
        <w:numPr>
          <w:ilvl w:val="0"/>
          <w:numId w:val="14"/>
        </w:numPr>
        <w:spacing w:before="120" w:after="120" w:line="360" w:lineRule="auto"/>
        <w:ind w:left="0" w:firstLine="142"/>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8"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A401E2">
      <w:pPr>
        <w:pStyle w:val="PargrafodaLista"/>
        <w:numPr>
          <w:ilvl w:val="0"/>
          <w:numId w:val="14"/>
        </w:numPr>
        <w:spacing w:before="120" w:after="120" w:line="360" w:lineRule="auto"/>
        <w:ind w:left="0" w:firstLine="142"/>
        <w:jc w:val="both"/>
        <w:rPr>
          <w:rFonts w:eastAsia="Arial" w:cs="Calibri"/>
        </w:rPr>
      </w:pPr>
      <w:r w:rsidRPr="00B3681E">
        <w:rPr>
          <w:rFonts w:eastAsia="Arial" w:cs="Calibri"/>
          <w:b/>
          <w:bCs/>
        </w:rPr>
        <w:t>Multa:</w:t>
      </w:r>
    </w:p>
    <w:p w14:paraId="19FABAAB" w14:textId="77777777" w:rsidR="00FC7494" w:rsidRPr="00B3681E" w:rsidRDefault="00FC7494" w:rsidP="00A401E2">
      <w:pPr>
        <w:pStyle w:val="PargrafodaLista"/>
        <w:numPr>
          <w:ilvl w:val="1"/>
          <w:numId w:val="14"/>
        </w:numPr>
        <w:spacing w:before="120" w:after="120" w:line="360" w:lineRule="auto"/>
        <w:ind w:left="0"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A401E2">
      <w:pPr>
        <w:pStyle w:val="PargrafodaLista"/>
        <w:numPr>
          <w:ilvl w:val="1"/>
          <w:numId w:val="14"/>
        </w:numPr>
        <w:spacing w:before="120" w:after="120" w:line="360" w:lineRule="auto"/>
        <w:ind w:left="0"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72AC2C6E" w14:textId="77777777" w:rsidR="00FC7494" w:rsidRPr="00EB1454" w:rsidRDefault="00FC7494" w:rsidP="00A401E2">
      <w:pPr>
        <w:pStyle w:val="PargrafodaLista"/>
        <w:numPr>
          <w:ilvl w:val="2"/>
          <w:numId w:val="14"/>
        </w:numPr>
        <w:spacing w:before="120" w:after="120" w:line="360" w:lineRule="auto"/>
        <w:ind w:left="0" w:firstLine="142"/>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19"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0"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1"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 xml:space="preserve">Se a multa aplicada e as indenizações cabíveis forem superiores ao valor do pagamento eventualmente devido pelo Contratante ao Contratado, além da perda desse valor, a diferença </w:t>
      </w:r>
      <w:r w:rsidRPr="00B3681E">
        <w:rPr>
          <w:rFonts w:ascii="Calibri" w:hAnsi="Calibri" w:cs="Calibri"/>
          <w:sz w:val="22"/>
          <w:szCs w:val="22"/>
        </w:rPr>
        <w:lastRenderedPageBreak/>
        <w:t>será descontada da garantia prestada ou será cobrada judicialmente (</w:t>
      </w:r>
      <w:hyperlink r:id="rId22"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08380466"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3"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Na aplicação das sanções serão considerados (</w:t>
      </w:r>
      <w:hyperlink r:id="rId24"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A401E2">
      <w:pPr>
        <w:numPr>
          <w:ilvl w:val="0"/>
          <w:numId w:val="10"/>
        </w:numPr>
        <w:spacing w:before="120" w:after="120" w:line="360" w:lineRule="auto"/>
        <w:ind w:left="0"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A401E2">
      <w:pPr>
        <w:numPr>
          <w:ilvl w:val="0"/>
          <w:numId w:val="10"/>
        </w:numPr>
        <w:spacing w:before="120" w:after="120" w:line="360" w:lineRule="auto"/>
        <w:ind w:left="0"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A401E2">
      <w:pPr>
        <w:numPr>
          <w:ilvl w:val="0"/>
          <w:numId w:val="10"/>
        </w:numPr>
        <w:spacing w:before="120" w:after="120" w:line="360" w:lineRule="auto"/>
        <w:ind w:left="0"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A401E2">
      <w:pPr>
        <w:numPr>
          <w:ilvl w:val="0"/>
          <w:numId w:val="10"/>
        </w:numPr>
        <w:spacing w:before="120" w:after="120" w:line="360" w:lineRule="auto"/>
        <w:ind w:left="0"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A401E2">
      <w:pPr>
        <w:numPr>
          <w:ilvl w:val="0"/>
          <w:numId w:val="10"/>
        </w:numPr>
        <w:spacing w:before="120" w:after="120" w:line="360" w:lineRule="auto"/>
        <w:ind w:left="0"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60EC7EEF"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5"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6"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7"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A401E2">
      <w:pPr>
        <w:pStyle w:val="Nivel2"/>
        <w:spacing w:line="360" w:lineRule="auto"/>
        <w:rPr>
          <w:rFonts w:ascii="Calibri" w:hAnsi="Calibri" w:cs="Calibri"/>
          <w:i/>
          <w:iCs/>
          <w:sz w:val="22"/>
          <w:szCs w:val="22"/>
        </w:rPr>
      </w:pPr>
      <w:r w:rsidRPr="00B3681E">
        <w:rPr>
          <w:rFonts w:ascii="Calibri" w:hAnsi="Calibri" w:cs="Calibri"/>
          <w:sz w:val="22"/>
          <w:szCs w:val="22"/>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w:t>
      </w:r>
      <w:r w:rsidRPr="00B3681E">
        <w:rPr>
          <w:rFonts w:ascii="Calibri" w:hAnsi="Calibri" w:cs="Calibri"/>
          <w:sz w:val="22"/>
          <w:szCs w:val="22"/>
        </w:rPr>
        <w:lastRenderedPageBreak/>
        <w:t>os casos, o contraditório, a ampla defesa e a obrigatoriedade de análise jurídica prévia (</w:t>
      </w:r>
      <w:hyperlink r:id="rId28"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A401E2">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B3681E">
        <w:rPr>
          <w:rFonts w:ascii="Calibri" w:hAnsi="Calibri" w:cs="Calibri"/>
          <w:sz w:val="22"/>
          <w:szCs w:val="22"/>
        </w:rPr>
        <w:t>Ceis</w:t>
      </w:r>
      <w:proofErr w:type="spellEnd"/>
      <w:r w:rsidRPr="00B3681E">
        <w:rPr>
          <w:rFonts w:ascii="Calibri" w:hAnsi="Calibri" w:cs="Calibri"/>
          <w:sz w:val="22"/>
          <w:szCs w:val="22"/>
        </w:rPr>
        <w:t>) e no Cadastro Nacional de Empresas Punidas (</w:t>
      </w:r>
      <w:proofErr w:type="spellStart"/>
      <w:r w:rsidRPr="00B3681E">
        <w:rPr>
          <w:rFonts w:ascii="Calibri" w:hAnsi="Calibri" w:cs="Calibri"/>
          <w:sz w:val="22"/>
          <w:szCs w:val="22"/>
        </w:rPr>
        <w:t>Cnep</w:t>
      </w:r>
      <w:proofErr w:type="spellEnd"/>
      <w:r w:rsidRPr="00B3681E">
        <w:rPr>
          <w:rFonts w:ascii="Calibri" w:hAnsi="Calibri" w:cs="Calibri"/>
          <w:sz w:val="22"/>
          <w:szCs w:val="22"/>
        </w:rPr>
        <w:t>), instituídos no âmbito do Poder Executivo Federal. (</w:t>
      </w:r>
      <w:hyperlink r:id="rId29"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A401E2">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0"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1"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SEGUNDA– DA EXTINÇÃO CONTRATUAL </w:t>
      </w:r>
    </w:p>
    <w:p w14:paraId="55389802" w14:textId="77777777" w:rsidR="00FC7494" w:rsidRPr="00EB1454" w:rsidRDefault="00FC7494" w:rsidP="00A401E2">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A401E2">
      <w:pPr>
        <w:pStyle w:val="Nvel3-R"/>
        <w:spacing w:line="360" w:lineRule="auto"/>
        <w:ind w:left="0"/>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A401E2">
      <w:pPr>
        <w:pStyle w:val="Nvel3-R"/>
        <w:spacing w:line="360" w:lineRule="auto"/>
        <w:ind w:left="0"/>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A401E2">
      <w:pPr>
        <w:pStyle w:val="Nvel3-R"/>
        <w:spacing w:line="360" w:lineRule="auto"/>
        <w:ind w:left="0"/>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A401E2">
      <w:pPr>
        <w:pStyle w:val="Nivel2"/>
        <w:spacing w:line="360" w:lineRule="auto"/>
        <w:rPr>
          <w:rFonts w:ascii="Calibri" w:hAnsi="Calibri" w:cs="Calibri"/>
          <w:sz w:val="22"/>
          <w:szCs w:val="22"/>
        </w:rPr>
      </w:pPr>
      <w:r w:rsidRPr="00EB1454">
        <w:rPr>
          <w:rFonts w:ascii="Calibri" w:hAnsi="Calibri" w:cs="Calibri"/>
          <w:sz w:val="22"/>
          <w:szCs w:val="22"/>
        </w:rPr>
        <w:lastRenderedPageBreak/>
        <w:t xml:space="preserve">O contrato poderá ser extinto antes de cumpridas as obrigações nele estipuladas, ou antes do prazo nele fixado, por algum dos motivos previstos no </w:t>
      </w:r>
      <w:hyperlink r:id="rId32"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A401E2">
      <w:pPr>
        <w:pStyle w:val="Nivel3"/>
        <w:spacing w:line="360" w:lineRule="auto"/>
        <w:ind w:left="0"/>
        <w:rPr>
          <w:rFonts w:ascii="Calibri" w:hAnsi="Calibri" w:cs="Calibri"/>
          <w:sz w:val="22"/>
          <w:szCs w:val="22"/>
        </w:rPr>
      </w:pPr>
      <w:r w:rsidRPr="00EB1454">
        <w:rPr>
          <w:rFonts w:ascii="Calibri" w:hAnsi="Calibri" w:cs="Calibri"/>
          <w:sz w:val="22"/>
          <w:szCs w:val="22"/>
        </w:rPr>
        <w:t xml:space="preserve">Nesta hipótese, aplicam-se também os </w:t>
      </w:r>
      <w:hyperlink r:id="rId33"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A401E2">
      <w:pPr>
        <w:pStyle w:val="Nivel3"/>
        <w:spacing w:line="360" w:lineRule="auto"/>
        <w:ind w:left="0"/>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A401E2">
      <w:pPr>
        <w:pStyle w:val="Nivel4"/>
        <w:spacing w:line="360" w:lineRule="auto"/>
        <w:ind w:left="0"/>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A401E2">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Balanço dos eventos contratuais já cumpridos ou parcialmente cumpridos;</w:t>
      </w:r>
    </w:p>
    <w:p w14:paraId="0C2A872A"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A401E2">
      <w:pPr>
        <w:pStyle w:val="Nivel3"/>
        <w:spacing w:line="360" w:lineRule="auto"/>
        <w:ind w:left="0"/>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A extinção do contrato não configura óbice para o reconhecimento do desequilíbrio econômico-financeiro, hipótese em que será concedida indenização por meio de termo indenizatório (</w:t>
      </w:r>
      <w:hyperlink r:id="rId34"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A401E2">
      <w:pPr>
        <w:pStyle w:val="Nivel2"/>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73BD6C55" w14:textId="77777777" w:rsidR="00FC7494" w:rsidRPr="00B3681E" w:rsidRDefault="00FC7494" w:rsidP="00C17B42">
      <w:pPr>
        <w:pStyle w:val="Nivel2"/>
        <w:spacing w:line="36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C17B42">
      <w:pPr>
        <w:pStyle w:val="Nivel3"/>
        <w:spacing w:line="360" w:lineRule="auto"/>
        <w:ind w:left="0"/>
        <w:rPr>
          <w:rFonts w:ascii="Calibri" w:hAnsi="Calibri" w:cs="Calibri"/>
          <w:sz w:val="22"/>
          <w:szCs w:val="22"/>
        </w:rPr>
      </w:pPr>
      <w:r w:rsidRPr="00B3681E">
        <w:rPr>
          <w:rFonts w:ascii="Calibri" w:hAnsi="Calibri" w:cs="Calibri"/>
          <w:sz w:val="22"/>
          <w:szCs w:val="22"/>
        </w:rPr>
        <w:lastRenderedPageBreak/>
        <w:t xml:space="preserve">Gestão/Unidade: </w:t>
      </w:r>
    </w:p>
    <w:p w14:paraId="124F27FB" w14:textId="77777777" w:rsidR="00FC7494" w:rsidRPr="00B3681E" w:rsidRDefault="00FC7494" w:rsidP="00C17B42">
      <w:pPr>
        <w:pStyle w:val="Nivel3"/>
        <w:spacing w:line="360" w:lineRule="auto"/>
        <w:ind w:left="0"/>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C17B42">
      <w:pPr>
        <w:pStyle w:val="Nivel3"/>
        <w:spacing w:line="360" w:lineRule="auto"/>
        <w:ind w:left="0"/>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C17B42">
      <w:pPr>
        <w:pStyle w:val="Nivel3"/>
        <w:spacing w:line="360" w:lineRule="auto"/>
        <w:ind w:left="0"/>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C17B42">
      <w:pPr>
        <w:pStyle w:val="Nivel3"/>
        <w:spacing w:line="360" w:lineRule="auto"/>
        <w:ind w:left="0"/>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C17B42">
      <w:pPr>
        <w:pStyle w:val="Nivel3"/>
        <w:spacing w:line="360" w:lineRule="auto"/>
        <w:ind w:left="0"/>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A401E2">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A401E2">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A401E2">
      <w:pPr>
        <w:pStyle w:val="Nivel2"/>
        <w:spacing w:line="360" w:lineRule="auto"/>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5"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6"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A401E2">
      <w:pPr>
        <w:pStyle w:val="Nivel01"/>
        <w:spacing w:line="360" w:lineRule="auto"/>
        <w:rPr>
          <w:rFonts w:ascii="Calibri" w:hAnsi="Calibri" w:cs="Calibri"/>
          <w:color w:val="FFFFFF"/>
        </w:rPr>
      </w:pPr>
      <w:r w:rsidRPr="00EB1454">
        <w:rPr>
          <w:rFonts w:ascii="Calibri" w:hAnsi="Calibri" w:cs="Calibri"/>
        </w:rPr>
        <w:t>CLÁUSULA DÉCIMA QUINTA – ALTERAÇÕES</w:t>
      </w:r>
    </w:p>
    <w:p w14:paraId="32D5E205" w14:textId="32A690F5" w:rsidR="00C17B42" w:rsidRPr="00C17B42" w:rsidRDefault="00FC7494" w:rsidP="00C17B42">
      <w:pPr>
        <w:pStyle w:val="Nivel2"/>
        <w:spacing w:line="36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7" w:anchor="art124" w:history="1">
        <w:proofErr w:type="spellStart"/>
        <w:r w:rsidRPr="00CA4643">
          <w:rPr>
            <w:rStyle w:val="Hyperlink"/>
            <w:rFonts w:ascii="Calibri" w:hAnsi="Calibri" w:cs="Calibri"/>
            <w:sz w:val="22"/>
            <w:szCs w:val="22"/>
          </w:rPr>
          <w:t>arts</w:t>
        </w:r>
        <w:proofErr w:type="spellEnd"/>
        <w:r w:rsidRPr="00CA4643">
          <w:rPr>
            <w:rStyle w:val="Hyperlink"/>
            <w:rFonts w:ascii="Calibri" w:hAnsi="Calibri" w:cs="Calibri"/>
            <w:sz w:val="22"/>
            <w:szCs w:val="22"/>
          </w:rPr>
          <w:t>. 124 e seguintes da Lei nº 14.133, de 2021</w:t>
        </w:r>
      </w:hyperlink>
      <w:r w:rsidRPr="00CA4643">
        <w:rPr>
          <w:rFonts w:ascii="Calibri" w:hAnsi="Calibri" w:cs="Calibri"/>
          <w:sz w:val="22"/>
          <w:szCs w:val="22"/>
        </w:rPr>
        <w:t>.</w:t>
      </w:r>
    </w:p>
    <w:p w14:paraId="717C2799" w14:textId="77777777" w:rsidR="00FC7494" w:rsidRPr="00CA4643" w:rsidRDefault="00FC7494" w:rsidP="00A401E2">
      <w:pPr>
        <w:pStyle w:val="Nivel2"/>
        <w:spacing w:line="360" w:lineRule="auto"/>
        <w:rPr>
          <w:rFonts w:ascii="Calibri" w:hAnsi="Calibri" w:cs="Calibri"/>
          <w:sz w:val="22"/>
          <w:szCs w:val="22"/>
        </w:rPr>
      </w:pPr>
      <w:r w:rsidRPr="00CA4643">
        <w:rPr>
          <w:rFonts w:ascii="Calibri" w:hAnsi="Calibri" w:cs="Calibri"/>
          <w:sz w:val="22"/>
          <w:szCs w:val="22"/>
        </w:rPr>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A401E2">
      <w:pPr>
        <w:pStyle w:val="Nivel2"/>
        <w:spacing w:line="360" w:lineRule="auto"/>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A401E2">
      <w:pPr>
        <w:pStyle w:val="Nivel2"/>
        <w:spacing w:line="360" w:lineRule="auto"/>
        <w:rPr>
          <w:rFonts w:ascii="Calibri" w:hAnsi="Calibri" w:cs="Calibri"/>
          <w:sz w:val="22"/>
          <w:szCs w:val="22"/>
        </w:rPr>
      </w:pPr>
      <w:r w:rsidRPr="00CA4643">
        <w:rPr>
          <w:rFonts w:ascii="Calibri" w:hAnsi="Calibri" w:cs="Calibri"/>
          <w:sz w:val="22"/>
          <w:szCs w:val="22"/>
        </w:rPr>
        <w:lastRenderedPageBreak/>
        <w:t xml:space="preserve">Registros que não caracterizam alteração do contrato podem ser realizados por simples apostila, dispensada a celebração de termo aditivo, na forma do </w:t>
      </w:r>
      <w:hyperlink r:id="rId38"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A401E2">
      <w:pPr>
        <w:pStyle w:val="Nivel01"/>
        <w:spacing w:line="360" w:lineRule="auto"/>
        <w:rPr>
          <w:rFonts w:ascii="Calibri" w:hAnsi="Calibri" w:cs="Calibri"/>
          <w:color w:val="FFFFFF"/>
          <w:sz w:val="22"/>
          <w:szCs w:val="22"/>
        </w:rPr>
      </w:pPr>
      <w:r w:rsidRPr="00CA4643">
        <w:rPr>
          <w:rFonts w:ascii="Calibri" w:hAnsi="Calibri" w:cs="Calibri"/>
          <w:sz w:val="22"/>
          <w:szCs w:val="22"/>
        </w:rPr>
        <w:t>CLÁUSULA DÉCIMA SEXTA – PUBLICAÇÃO</w:t>
      </w:r>
    </w:p>
    <w:p w14:paraId="4B501FE0" w14:textId="77777777" w:rsidR="00FC7494" w:rsidRPr="00CA4643" w:rsidRDefault="00FC7494" w:rsidP="00A401E2">
      <w:pPr>
        <w:pStyle w:val="Nivel2"/>
        <w:spacing w:line="36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39"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0"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1"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A401E2">
      <w:pPr>
        <w:pStyle w:val="Nivel01"/>
        <w:spacing w:line="360" w:lineRule="auto"/>
        <w:rPr>
          <w:rFonts w:ascii="Calibri" w:hAnsi="Calibri" w:cs="Calibri"/>
          <w:color w:val="FFFFFF"/>
          <w:sz w:val="22"/>
          <w:szCs w:val="22"/>
        </w:rPr>
      </w:pPr>
      <w:r w:rsidRPr="00CA4643">
        <w:rPr>
          <w:rFonts w:ascii="Calibri" w:hAnsi="Calibri" w:cs="Calibri"/>
          <w:sz w:val="22"/>
          <w:szCs w:val="22"/>
        </w:rPr>
        <w:t xml:space="preserve">CLÁUSULA DÉCIMA SÉTIMA– FORO </w:t>
      </w:r>
    </w:p>
    <w:p w14:paraId="49CD1813" w14:textId="77777777" w:rsidR="00FC7494" w:rsidRPr="00CA4643" w:rsidRDefault="00FC7494" w:rsidP="00A401E2">
      <w:pPr>
        <w:pStyle w:val="Nivel2"/>
        <w:spacing w:line="36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2"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5C215F93" w14:textId="26F6EF5A" w:rsidR="00FC7494" w:rsidRDefault="00FC7494" w:rsidP="00C17B42">
      <w:pPr>
        <w:pStyle w:val="Nivel2"/>
        <w:numPr>
          <w:ilvl w:val="0"/>
          <w:numId w:val="0"/>
        </w:numPr>
        <w:spacing w:afterLines="120" w:after="288" w:line="240" w:lineRule="auto"/>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C17B42">
      <w:pPr>
        <w:spacing w:before="120" w:afterLines="120" w:after="288" w:line="240" w:lineRule="auto"/>
        <w:jc w:val="center"/>
        <w:rPr>
          <w:rFonts w:cs="Calibri"/>
          <w:bCs/>
          <w:color w:val="auto"/>
        </w:rPr>
      </w:pPr>
      <w:r w:rsidRPr="00CA4643">
        <w:rPr>
          <w:rFonts w:cs="Calibri"/>
          <w:bCs/>
          <w:color w:val="auto"/>
        </w:rPr>
        <w:t>_________________________</w:t>
      </w:r>
    </w:p>
    <w:p w14:paraId="02A60059" w14:textId="77777777" w:rsidR="00FC7494" w:rsidRPr="00CA4643" w:rsidRDefault="00FC7494" w:rsidP="00C17B42">
      <w:pPr>
        <w:spacing w:before="120" w:afterLines="120" w:after="288" w:line="240" w:lineRule="auto"/>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C17B42">
      <w:pPr>
        <w:spacing w:before="120" w:afterLines="120" w:after="288" w:line="240" w:lineRule="auto"/>
        <w:jc w:val="center"/>
        <w:rPr>
          <w:rFonts w:cs="Calibri"/>
          <w:color w:val="auto"/>
        </w:rPr>
      </w:pPr>
      <w:r w:rsidRPr="00CA4643">
        <w:rPr>
          <w:rFonts w:cs="Calibri"/>
          <w:color w:val="auto"/>
        </w:rPr>
        <w:t>_________________________</w:t>
      </w:r>
    </w:p>
    <w:p w14:paraId="74B18BD6" w14:textId="77777777" w:rsidR="00FC7494" w:rsidRPr="00CA4643" w:rsidRDefault="00FC7494" w:rsidP="00C17B42">
      <w:pPr>
        <w:spacing w:before="120" w:afterLines="120" w:after="288" w:line="240" w:lineRule="auto"/>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A4E74D8" w14:textId="77777777" w:rsidR="00FC7494" w:rsidRPr="00CA4643" w:rsidRDefault="00FC7494" w:rsidP="00C17B42">
      <w:pPr>
        <w:spacing w:before="120" w:afterLines="120" w:after="288" w:line="240" w:lineRule="auto"/>
        <w:jc w:val="both"/>
        <w:rPr>
          <w:rFonts w:cs="Calibri"/>
          <w:i/>
          <w:iCs/>
          <w:color w:val="auto"/>
        </w:rPr>
      </w:pPr>
      <w:r w:rsidRPr="00CA4643">
        <w:rPr>
          <w:rFonts w:cs="Calibri"/>
          <w:i/>
          <w:iCs/>
          <w:color w:val="auto"/>
        </w:rPr>
        <w:t>TESTEMUNHAS:</w:t>
      </w:r>
    </w:p>
    <w:p w14:paraId="0A8256D2" w14:textId="77777777" w:rsidR="005A4CE0" w:rsidRDefault="00FC7494" w:rsidP="00C17B42">
      <w:pPr>
        <w:spacing w:before="120" w:afterLines="120" w:after="288" w:line="240" w:lineRule="auto"/>
        <w:rPr>
          <w:rFonts w:cs="Calibri"/>
          <w:i/>
          <w:iCs/>
          <w:color w:val="auto"/>
        </w:rPr>
      </w:pPr>
      <w:r w:rsidRPr="00CA4643">
        <w:rPr>
          <w:rFonts w:cs="Calibri"/>
          <w:i/>
          <w:iCs/>
          <w:color w:val="auto"/>
        </w:rPr>
        <w:t>1-</w:t>
      </w:r>
      <w:r w:rsidR="00CA4643">
        <w:rPr>
          <w:rFonts w:cs="Calibri"/>
          <w:i/>
          <w:iCs/>
          <w:color w:val="auto"/>
        </w:rPr>
        <w:t xml:space="preserve">                                    </w:t>
      </w:r>
    </w:p>
    <w:p w14:paraId="0C7D6A74" w14:textId="0D9AE651" w:rsidR="00CA4643" w:rsidRPr="00CA4643" w:rsidRDefault="00CA4643" w:rsidP="00C17B42">
      <w:pPr>
        <w:spacing w:before="120" w:afterLines="120" w:after="288" w:line="240" w:lineRule="auto"/>
        <w:rPr>
          <w:rFonts w:cs="Calibri"/>
          <w:color w:val="auto"/>
        </w:rPr>
      </w:pPr>
      <w:r w:rsidRPr="00CA4643">
        <w:rPr>
          <w:rFonts w:cs="Calibri"/>
          <w:i/>
          <w:iCs/>
          <w:color w:val="auto"/>
        </w:rPr>
        <w:t xml:space="preserve">2- </w:t>
      </w:r>
    </w:p>
    <w:sectPr w:rsidR="00CA4643" w:rsidRPr="00CA4643" w:rsidSect="00657797">
      <w:headerReference w:type="default" r:id="rId43"/>
      <w:footerReference w:type="default" r:id="rId44"/>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7BC45022">
              <wp:simplePos x="0" y="0"/>
              <wp:positionH relativeFrom="margin">
                <wp:posOffset>-822960</wp:posOffset>
              </wp:positionH>
              <wp:positionV relativeFrom="paragraph">
                <wp:posOffset>379730</wp:posOffset>
              </wp:positionV>
              <wp:extent cx="4762500" cy="77152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77152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DE1D109" w14:textId="77777777" w:rsidR="006127B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3E667BC7" w:rsidR="00657797" w:rsidRDefault="00F8348C"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0.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DE1D109" w14:textId="77777777" w:rsidR="006127B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3E667BC7" w:rsidR="00657797" w:rsidRDefault="00F8348C"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7213D395"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74529A">
            <w:rPr>
              <w:rFonts w:cs="Calibri"/>
            </w:rPr>
            <w:t>20.062/2025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4685"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557D"/>
    <w:rsid w:val="000577C4"/>
    <w:rsid w:val="00061D21"/>
    <w:rsid w:val="00066241"/>
    <w:rsid w:val="00071A8F"/>
    <w:rsid w:val="00073FD0"/>
    <w:rsid w:val="0008129C"/>
    <w:rsid w:val="00083AD3"/>
    <w:rsid w:val="000A32F3"/>
    <w:rsid w:val="000A6CD8"/>
    <w:rsid w:val="000B26BD"/>
    <w:rsid w:val="000C24BE"/>
    <w:rsid w:val="000D0741"/>
    <w:rsid w:val="000D10F9"/>
    <w:rsid w:val="000F218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B74F6"/>
    <w:rsid w:val="001E320B"/>
    <w:rsid w:val="001E44AC"/>
    <w:rsid w:val="001F4897"/>
    <w:rsid w:val="00207A5C"/>
    <w:rsid w:val="00220E2A"/>
    <w:rsid w:val="002333A0"/>
    <w:rsid w:val="002467B1"/>
    <w:rsid w:val="00257D51"/>
    <w:rsid w:val="00265396"/>
    <w:rsid w:val="00271AFA"/>
    <w:rsid w:val="002730AA"/>
    <w:rsid w:val="0027328D"/>
    <w:rsid w:val="00274C60"/>
    <w:rsid w:val="00276680"/>
    <w:rsid w:val="002852AE"/>
    <w:rsid w:val="002909D7"/>
    <w:rsid w:val="00294B7E"/>
    <w:rsid w:val="00295A70"/>
    <w:rsid w:val="002B0DAC"/>
    <w:rsid w:val="002C3DAA"/>
    <w:rsid w:val="002D01BC"/>
    <w:rsid w:val="002D7F9C"/>
    <w:rsid w:val="002E32CB"/>
    <w:rsid w:val="002E5E12"/>
    <w:rsid w:val="002E6E61"/>
    <w:rsid w:val="002F076D"/>
    <w:rsid w:val="002F4B86"/>
    <w:rsid w:val="002F5975"/>
    <w:rsid w:val="003032C2"/>
    <w:rsid w:val="0030432C"/>
    <w:rsid w:val="00305889"/>
    <w:rsid w:val="003159ED"/>
    <w:rsid w:val="00316AA1"/>
    <w:rsid w:val="003333E9"/>
    <w:rsid w:val="00335D7E"/>
    <w:rsid w:val="003441F4"/>
    <w:rsid w:val="00344AB9"/>
    <w:rsid w:val="00346977"/>
    <w:rsid w:val="00376F84"/>
    <w:rsid w:val="00377E57"/>
    <w:rsid w:val="003802E3"/>
    <w:rsid w:val="0038049E"/>
    <w:rsid w:val="00391026"/>
    <w:rsid w:val="003A120A"/>
    <w:rsid w:val="003A7B7D"/>
    <w:rsid w:val="003B405C"/>
    <w:rsid w:val="003B7508"/>
    <w:rsid w:val="003D1E80"/>
    <w:rsid w:val="003E7422"/>
    <w:rsid w:val="003F3AD2"/>
    <w:rsid w:val="003F68FD"/>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0F42"/>
    <w:rsid w:val="004E32D2"/>
    <w:rsid w:val="004F3581"/>
    <w:rsid w:val="005036E5"/>
    <w:rsid w:val="0053021A"/>
    <w:rsid w:val="00531A9F"/>
    <w:rsid w:val="00531CC1"/>
    <w:rsid w:val="00532982"/>
    <w:rsid w:val="0054149C"/>
    <w:rsid w:val="00542422"/>
    <w:rsid w:val="00546915"/>
    <w:rsid w:val="00547BC2"/>
    <w:rsid w:val="005567D0"/>
    <w:rsid w:val="00565723"/>
    <w:rsid w:val="00585134"/>
    <w:rsid w:val="00586A80"/>
    <w:rsid w:val="005A06DD"/>
    <w:rsid w:val="005A3F2C"/>
    <w:rsid w:val="005A4CE0"/>
    <w:rsid w:val="005A7821"/>
    <w:rsid w:val="005C182C"/>
    <w:rsid w:val="005D45B4"/>
    <w:rsid w:val="005D75F1"/>
    <w:rsid w:val="00601E0F"/>
    <w:rsid w:val="00602108"/>
    <w:rsid w:val="00603592"/>
    <w:rsid w:val="00606B8C"/>
    <w:rsid w:val="006127B0"/>
    <w:rsid w:val="00614103"/>
    <w:rsid w:val="0061423D"/>
    <w:rsid w:val="00615AA7"/>
    <w:rsid w:val="00625E76"/>
    <w:rsid w:val="006276AE"/>
    <w:rsid w:val="00630E20"/>
    <w:rsid w:val="006375C4"/>
    <w:rsid w:val="00637DFB"/>
    <w:rsid w:val="00641ED0"/>
    <w:rsid w:val="00642B7E"/>
    <w:rsid w:val="006454C2"/>
    <w:rsid w:val="00650A9B"/>
    <w:rsid w:val="00657797"/>
    <w:rsid w:val="006838BC"/>
    <w:rsid w:val="006838C6"/>
    <w:rsid w:val="00684D93"/>
    <w:rsid w:val="006853EE"/>
    <w:rsid w:val="00694B34"/>
    <w:rsid w:val="006A04CB"/>
    <w:rsid w:val="006A0C34"/>
    <w:rsid w:val="006A4B1B"/>
    <w:rsid w:val="006B3318"/>
    <w:rsid w:val="006D23E5"/>
    <w:rsid w:val="006E401D"/>
    <w:rsid w:val="006E6B97"/>
    <w:rsid w:val="006F2B04"/>
    <w:rsid w:val="0070097C"/>
    <w:rsid w:val="00701B22"/>
    <w:rsid w:val="007130C2"/>
    <w:rsid w:val="00720983"/>
    <w:rsid w:val="007225E9"/>
    <w:rsid w:val="00722D39"/>
    <w:rsid w:val="00724EAD"/>
    <w:rsid w:val="007261D5"/>
    <w:rsid w:val="00726861"/>
    <w:rsid w:val="00736349"/>
    <w:rsid w:val="00741DAA"/>
    <w:rsid w:val="0074529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A81"/>
    <w:rsid w:val="00876C43"/>
    <w:rsid w:val="008874ED"/>
    <w:rsid w:val="00890078"/>
    <w:rsid w:val="00894036"/>
    <w:rsid w:val="00897B29"/>
    <w:rsid w:val="008A03C7"/>
    <w:rsid w:val="008B7162"/>
    <w:rsid w:val="008B7FDB"/>
    <w:rsid w:val="008C1AE5"/>
    <w:rsid w:val="008C4242"/>
    <w:rsid w:val="008C55AE"/>
    <w:rsid w:val="008D1B6B"/>
    <w:rsid w:val="008D49C7"/>
    <w:rsid w:val="008F1A0A"/>
    <w:rsid w:val="008F7884"/>
    <w:rsid w:val="0091222C"/>
    <w:rsid w:val="00912B0F"/>
    <w:rsid w:val="00917137"/>
    <w:rsid w:val="009212B8"/>
    <w:rsid w:val="009237DF"/>
    <w:rsid w:val="00925C52"/>
    <w:rsid w:val="00946F6E"/>
    <w:rsid w:val="009625F6"/>
    <w:rsid w:val="0096382E"/>
    <w:rsid w:val="00966701"/>
    <w:rsid w:val="00984476"/>
    <w:rsid w:val="009924CA"/>
    <w:rsid w:val="00996279"/>
    <w:rsid w:val="009A6324"/>
    <w:rsid w:val="009B291E"/>
    <w:rsid w:val="009C0B50"/>
    <w:rsid w:val="009C11D9"/>
    <w:rsid w:val="009C24A3"/>
    <w:rsid w:val="009C478C"/>
    <w:rsid w:val="009D0C35"/>
    <w:rsid w:val="00A0759D"/>
    <w:rsid w:val="00A16FA3"/>
    <w:rsid w:val="00A21C6F"/>
    <w:rsid w:val="00A244DD"/>
    <w:rsid w:val="00A312F2"/>
    <w:rsid w:val="00A34A8C"/>
    <w:rsid w:val="00A34FF4"/>
    <w:rsid w:val="00A401E2"/>
    <w:rsid w:val="00A42778"/>
    <w:rsid w:val="00A57B7D"/>
    <w:rsid w:val="00A61A01"/>
    <w:rsid w:val="00A64780"/>
    <w:rsid w:val="00A65D5E"/>
    <w:rsid w:val="00A67041"/>
    <w:rsid w:val="00A804FD"/>
    <w:rsid w:val="00A81783"/>
    <w:rsid w:val="00A93416"/>
    <w:rsid w:val="00A95E51"/>
    <w:rsid w:val="00AB0762"/>
    <w:rsid w:val="00AC25B3"/>
    <w:rsid w:val="00AC49F3"/>
    <w:rsid w:val="00AC5483"/>
    <w:rsid w:val="00AD6218"/>
    <w:rsid w:val="00AF3AAC"/>
    <w:rsid w:val="00AF6CEB"/>
    <w:rsid w:val="00B23A94"/>
    <w:rsid w:val="00B258A3"/>
    <w:rsid w:val="00B40B7D"/>
    <w:rsid w:val="00B46846"/>
    <w:rsid w:val="00B57C4E"/>
    <w:rsid w:val="00B63986"/>
    <w:rsid w:val="00B65B27"/>
    <w:rsid w:val="00B70371"/>
    <w:rsid w:val="00B71BB9"/>
    <w:rsid w:val="00B71C21"/>
    <w:rsid w:val="00B802CC"/>
    <w:rsid w:val="00B84504"/>
    <w:rsid w:val="00B87BDF"/>
    <w:rsid w:val="00B9419B"/>
    <w:rsid w:val="00B94AEF"/>
    <w:rsid w:val="00BA0888"/>
    <w:rsid w:val="00BA65A9"/>
    <w:rsid w:val="00BB304B"/>
    <w:rsid w:val="00BC1355"/>
    <w:rsid w:val="00BC6F8B"/>
    <w:rsid w:val="00BD35E8"/>
    <w:rsid w:val="00BD5A00"/>
    <w:rsid w:val="00BE6468"/>
    <w:rsid w:val="00BF0EC2"/>
    <w:rsid w:val="00BF52E8"/>
    <w:rsid w:val="00BF6A70"/>
    <w:rsid w:val="00C0017C"/>
    <w:rsid w:val="00C0707E"/>
    <w:rsid w:val="00C07222"/>
    <w:rsid w:val="00C16313"/>
    <w:rsid w:val="00C17B42"/>
    <w:rsid w:val="00C352E3"/>
    <w:rsid w:val="00C40CA7"/>
    <w:rsid w:val="00C45967"/>
    <w:rsid w:val="00C460E6"/>
    <w:rsid w:val="00C516FD"/>
    <w:rsid w:val="00C6393C"/>
    <w:rsid w:val="00C72C0C"/>
    <w:rsid w:val="00C76358"/>
    <w:rsid w:val="00C77BAB"/>
    <w:rsid w:val="00C80B51"/>
    <w:rsid w:val="00C86D60"/>
    <w:rsid w:val="00CA1415"/>
    <w:rsid w:val="00CA4643"/>
    <w:rsid w:val="00CA5F73"/>
    <w:rsid w:val="00CA61CE"/>
    <w:rsid w:val="00CC61D6"/>
    <w:rsid w:val="00CD235B"/>
    <w:rsid w:val="00CE4745"/>
    <w:rsid w:val="00CE4E6A"/>
    <w:rsid w:val="00CF4CD1"/>
    <w:rsid w:val="00D0216C"/>
    <w:rsid w:val="00D077EF"/>
    <w:rsid w:val="00D137BC"/>
    <w:rsid w:val="00D143F9"/>
    <w:rsid w:val="00D16F82"/>
    <w:rsid w:val="00D17545"/>
    <w:rsid w:val="00D3011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02E08"/>
    <w:rsid w:val="00E36645"/>
    <w:rsid w:val="00E41C1C"/>
    <w:rsid w:val="00E44F48"/>
    <w:rsid w:val="00E47D63"/>
    <w:rsid w:val="00E52F48"/>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31374"/>
    <w:rsid w:val="00F57CB2"/>
    <w:rsid w:val="00F67ABE"/>
    <w:rsid w:val="00F67CD3"/>
    <w:rsid w:val="00F82B2D"/>
    <w:rsid w:val="00F82FDD"/>
    <w:rsid w:val="00F8348C"/>
    <w:rsid w:val="00F84846"/>
    <w:rsid w:val="00F86B2B"/>
    <w:rsid w:val="00FA5A9C"/>
    <w:rsid w:val="00FA705E"/>
    <w:rsid w:val="00FB401F"/>
    <w:rsid w:val="00FB668C"/>
    <w:rsid w:val="00FC6275"/>
    <w:rsid w:val="00FC7494"/>
    <w:rsid w:val="00FD1CE3"/>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1-2014/2013/lei/l12846.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1/lei/l12527.htm"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planalto.gov.br/ccivil_03/_ato2011-2014/2013/lei/l12846.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planalto.gov.br/ccivil_03/leis/l8078compilado.htm" TargetMode="Externa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seges-me-no-26-de-13-de-abril-de-2022"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25art159"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eader" Target="header1.xm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theme" Target="theme/theme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2/decreto/d7724.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14</Pages>
  <Words>4084</Words>
  <Characters>22054</Characters>
  <Application>Microsoft Office Word</Application>
  <DocSecurity>0</DocSecurity>
  <Lines>183</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135</cp:revision>
  <cp:lastPrinted>2023-02-03T16:12:00Z</cp:lastPrinted>
  <dcterms:created xsi:type="dcterms:W3CDTF">2021-03-24T12:13:00Z</dcterms:created>
  <dcterms:modified xsi:type="dcterms:W3CDTF">2026-05-29T15:37:00Z</dcterms:modified>
  <dc:language>pt-BR</dc:language>
</cp:coreProperties>
</file>